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208e9b8" w14:textId="208e9b8">
      <w:pPr>
        <w:jc w:val="center"/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380A98">
        <w:rPr>
          <w:rFonts w:ascii="Arial" w:hAnsi="Arial" w:cs="Arial"/>
          <w:bCs/>
        </w:rPr>
        <w:t>Z A P I S N I K</w:t>
      </w:r>
    </w:p>
    <w:p w:rsidRPr="0014055B" w:rsidR="00657B11" w:rsidP="0014055B" w:rsidRDefault="0053551D">
      <w:pPr>
        <w:ind w:left="36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 listopada</w:t>
      </w:r>
      <w:r w:rsidRPr="0014055B" w:rsidR="008235B3">
        <w:rPr>
          <w:rFonts w:ascii="Arial" w:hAnsi="Arial" w:cs="Arial"/>
          <w:bCs/>
        </w:rPr>
        <w:t xml:space="preserve"> 2023</w:t>
      </w:r>
      <w:r w:rsidRPr="0014055B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="00B941C9">
        <w:rPr>
          <w:rFonts w:ascii="Arial" w:hAnsi="Arial" w:cs="Arial"/>
        </w:rPr>
        <w:t>PORTOS ADRIATIC d.o.o. u stečaju, Zadar, Špire Brusine 16, OIB: 71613878569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020692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Ante Rubelj</w:t>
      </w:r>
      <w:r w:rsidRPr="00380A98" w:rsidR="00657B11">
        <w:rPr>
          <w:rFonts w:ascii="Arial" w:hAnsi="Arial" w:cs="Arial"/>
        </w:rPr>
        <w:t>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53551D">
        <w:rPr>
          <w:rFonts w:ascii="Arial" w:hAnsi="Arial" w:cs="Arial"/>
        </w:rPr>
        <w:t>9:15</w:t>
      </w:r>
      <w:r w:rsidRPr="00380A98">
        <w:rPr>
          <w:rFonts w:ascii="Arial" w:hAnsi="Arial" w:cs="Arial"/>
        </w:rPr>
        <w:t xml:space="preserve"> sati.</w:t>
      </w:r>
    </w:p>
    <w:p w:rsidRPr="00380A98" w:rsidR="0031656D" w:rsidP="00657B11" w:rsidRDefault="0031656D">
      <w:pPr>
        <w:tabs>
          <w:tab w:val="left" w:pos="930"/>
        </w:tabs>
        <w:jc w:val="both"/>
        <w:rPr>
          <w:rFonts w:ascii="Arial" w:hAnsi="Arial" w:cs="Arial"/>
        </w:rPr>
      </w:pPr>
    </w:p>
    <w:p w:rsidRPr="00380A98" w:rsidR="001520A9" w:rsidP="001520A9" w:rsidRDefault="000A03F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Utvrđuje se da je nazoč</w:t>
      </w:r>
      <w:r w:rsidR="006B38D5">
        <w:rPr>
          <w:rFonts w:ascii="Arial" w:hAnsi="Arial" w:cs="Arial"/>
        </w:rPr>
        <w:t>a</w:t>
      </w:r>
      <w:r w:rsidR="00B941C9">
        <w:rPr>
          <w:rFonts w:ascii="Arial" w:hAnsi="Arial" w:cs="Arial"/>
        </w:rPr>
        <w:t>n</w:t>
      </w:r>
      <w:r w:rsidRPr="00380A98" w:rsidR="001520A9">
        <w:rPr>
          <w:rFonts w:ascii="Arial" w:hAnsi="Arial" w:cs="Arial"/>
        </w:rPr>
        <w:t xml:space="preserve"> </w:t>
      </w:r>
      <w:r w:rsidR="00B941C9">
        <w:rPr>
          <w:rFonts w:ascii="Arial" w:hAnsi="Arial" w:cs="Arial"/>
        </w:rPr>
        <w:t>Krešimir Peroš</w:t>
      </w:r>
      <w:r w:rsidRPr="00380A98" w:rsidR="001520A9">
        <w:rPr>
          <w:rFonts w:ascii="Arial" w:hAnsi="Arial" w:cs="Arial"/>
        </w:rPr>
        <w:t>, stečajn</w:t>
      </w:r>
      <w:r w:rsidR="008235B3">
        <w:rPr>
          <w:rFonts w:ascii="Arial" w:hAnsi="Arial" w:cs="Arial"/>
        </w:rPr>
        <w:t>i</w:t>
      </w:r>
      <w:r w:rsidR="004954B0">
        <w:rPr>
          <w:rFonts w:ascii="Arial" w:hAnsi="Arial" w:cs="Arial"/>
        </w:rPr>
        <w:t xml:space="preserve"> upravitelj.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="00AE4CB3" w:rsidP="00AE4CB3" w:rsidRDefault="00AE4CB3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2E7190" w:rsidP="002E7190" w:rsidRDefault="002E7190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Arrogate Holdings Ltd. Cipar, po punomoćniku Ivanu Kaporu, odvjetniku u Zagrebu</w:t>
      </w:r>
    </w:p>
    <w:p w:rsidR="005603C6" w:rsidP="005603C6" w:rsidRDefault="005603C6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Ricarda Fuschsa, </w:t>
      </w:r>
      <w:r w:rsidR="0064119C">
        <w:rPr>
          <w:rFonts w:ascii="Arial" w:hAnsi="Arial" w:cs="Arial"/>
        </w:rPr>
        <w:t xml:space="preserve">(ranije tražbina Zagrebački holding) </w:t>
      </w:r>
      <w:r>
        <w:rPr>
          <w:rFonts w:ascii="Arial" w:hAnsi="Arial" w:cs="Arial"/>
        </w:rPr>
        <w:t>punomoćnik Gorana Vujanić, odvjetnik u Zagrebu</w:t>
      </w:r>
    </w:p>
    <w:p w:rsidR="005603C6" w:rsidP="002E7190" w:rsidRDefault="005603C6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Goran Vujanić osobno – otkup tražbine FINA-e</w:t>
      </w:r>
    </w:p>
    <w:p w:rsidR="005603C6" w:rsidP="002E7190" w:rsidRDefault="005603C6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za RH Lidija Vitaljić, zamjenica u ŽDO-u Zadar</w:t>
      </w:r>
    </w:p>
    <w:p w:rsidR="001E1758" w:rsidP="002E7190" w:rsidRDefault="001E1758">
      <w:pPr>
        <w:pStyle w:val="Odlomakpopisa"/>
        <w:numPr>
          <w:ilvl w:val="0"/>
          <w:numId w:val="14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za HRVATSKE ŠUME, odvjetnica Katarina Kranjčević Zanki</w:t>
      </w:r>
    </w:p>
    <w:p w:rsidRPr="009E082A" w:rsidR="006B38D5" w:rsidP="009E082A" w:rsidRDefault="006B38D5">
      <w:pPr>
        <w:contextualSpacing/>
        <w:jc w:val="both"/>
        <w:rPr>
          <w:rFonts w:ascii="Arial" w:hAnsi="Arial" w:cs="Arial"/>
        </w:rPr>
      </w:pPr>
    </w:p>
    <w:p w:rsidR="00EF4F77" w:rsidP="00EF4F77" w:rsidRDefault="00EF4F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sljedeće pravo glasa:</w:t>
      </w:r>
    </w:p>
    <w:p w:rsidR="0064119C" w:rsidP="00EF4F77" w:rsidRDefault="0064119C">
      <w:pPr>
        <w:jc w:val="both"/>
        <w:rPr>
          <w:rFonts w:ascii="Arial" w:hAnsi="Arial" w:cs="Arial"/>
        </w:rPr>
      </w:pPr>
    </w:p>
    <w:tbl>
      <w:tblPr>
        <w:tblW w:w="80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550"/>
        <w:gridCol w:w="2230"/>
        <w:gridCol w:w="1618"/>
        <w:gridCol w:w="2200"/>
        <w:gridCol w:w="1483"/>
      </w:tblGrid>
      <w:tr w:rsidRPr="0064119C" w:rsidR="0064119C" w:rsidTr="0064119C">
        <w:trPr>
          <w:trHeight w:val="360"/>
        </w:trPr>
        <w:tc>
          <w:tcPr>
            <w:tcW w:w="4398" w:type="dxa"/>
            <w:gridSpan w:val="3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jc w:val="center"/>
              <w:rPr>
                <w:rFonts w:ascii="Arial" w:hAnsi="Arial" w:cs="Arial"/>
                <w:bCs/>
              </w:rPr>
            </w:pPr>
            <w:r w:rsidRPr="0064119C">
              <w:rPr>
                <w:rFonts w:ascii="Arial" w:hAnsi="Arial" w:cs="Arial"/>
                <w:bCs/>
              </w:rPr>
              <w:t>Zbroj ukupno priznatih tražbina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jc w:val="right"/>
              <w:rPr>
                <w:rFonts w:ascii="Arial" w:hAnsi="Arial" w:cs="Arial"/>
                <w:bCs/>
              </w:rPr>
            </w:pPr>
            <w:r w:rsidRPr="0064119C">
              <w:rPr>
                <w:rFonts w:ascii="Arial" w:hAnsi="Arial" w:cs="Arial"/>
                <w:bCs/>
              </w:rPr>
              <w:t>4.367.839,51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jc w:val="right"/>
              <w:rPr>
                <w:rFonts w:ascii="Arial" w:hAnsi="Arial" w:cs="Arial"/>
                <w:bCs/>
              </w:rPr>
            </w:pPr>
          </w:p>
        </w:tc>
      </w:tr>
      <w:tr w:rsidRPr="0064119C" w:rsidR="0064119C" w:rsidTr="0064119C">
        <w:trPr>
          <w:trHeight w:val="300"/>
        </w:trPr>
        <w:tc>
          <w:tcPr>
            <w:tcW w:w="550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rPr>
                <w:rFonts w:ascii="Arial" w:hAnsi="Arial" w:cs="Arial"/>
              </w:rPr>
            </w:pPr>
          </w:p>
        </w:tc>
        <w:tc>
          <w:tcPr>
            <w:tcW w:w="2230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rPr>
                <w:rFonts w:ascii="Arial" w:hAnsi="Arial" w:cs="Arial"/>
              </w:rPr>
            </w:pPr>
            <w:r w:rsidRPr="0064119C">
              <w:rPr>
                <w:rFonts w:ascii="Arial" w:hAnsi="Arial" w:cs="Arial"/>
              </w:rPr>
              <w:t>.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jc w:val="right"/>
              <w:rPr>
                <w:rFonts w:ascii="Arial" w:hAnsi="Arial" w:cs="Arial"/>
                <w:bCs/>
                <w:i/>
                <w:iCs/>
              </w:rPr>
            </w:pPr>
            <w:r w:rsidRPr="0064119C">
              <w:rPr>
                <w:rFonts w:ascii="Arial" w:hAnsi="Arial" w:cs="Arial"/>
                <w:bCs/>
                <w:i/>
                <w:iCs/>
              </w:rPr>
              <w:t>4.291.104,24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64119C">
              <w:rPr>
                <w:rFonts w:ascii="Arial" w:hAnsi="Arial" w:cs="Arial"/>
                <w:bCs/>
                <w:i/>
                <w:iCs/>
              </w:rPr>
              <w:t>98,24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64119C">
              <w:rPr>
                <w:rFonts w:ascii="Arial" w:hAnsi="Arial" w:cs="Arial"/>
                <w:bCs/>
                <w:i/>
                <w:iCs/>
              </w:rPr>
              <w:t>100,00</w:t>
            </w:r>
          </w:p>
        </w:tc>
      </w:tr>
      <w:tr w:rsidRPr="0064119C" w:rsidR="0064119C" w:rsidTr="0064119C">
        <w:trPr>
          <w:trHeight w:val="322"/>
        </w:trPr>
        <w:tc>
          <w:tcPr>
            <w:tcW w:w="550" w:type="dxa"/>
            <w:vMerge w:val="restart"/>
            <w:shd w:val="clear" w:color="auto" w:fill="auto"/>
            <w:vAlign w:val="center"/>
            <w:hideMark/>
          </w:tcPr>
          <w:p w:rsidRPr="0064119C" w:rsidR="0064119C" w:rsidP="0064119C" w:rsidRDefault="0064119C">
            <w:pPr>
              <w:jc w:val="center"/>
              <w:rPr>
                <w:rFonts w:ascii="Arial" w:hAnsi="Arial" w:cs="Arial"/>
                <w:bCs/>
              </w:rPr>
            </w:pPr>
            <w:r w:rsidRPr="0064119C">
              <w:rPr>
                <w:rFonts w:ascii="Arial" w:hAnsi="Arial" w:cs="Arial"/>
                <w:bCs/>
              </w:rPr>
              <w:t>RB</w:t>
            </w:r>
          </w:p>
        </w:tc>
        <w:tc>
          <w:tcPr>
            <w:tcW w:w="2230" w:type="dxa"/>
            <w:vMerge w:val="restart"/>
            <w:shd w:val="clear" w:color="auto" w:fill="auto"/>
            <w:vAlign w:val="center"/>
            <w:hideMark/>
          </w:tcPr>
          <w:p w:rsidRPr="0064119C" w:rsidR="0064119C" w:rsidP="0064119C" w:rsidRDefault="0064119C">
            <w:pPr>
              <w:jc w:val="center"/>
              <w:rPr>
                <w:rFonts w:ascii="Arial" w:hAnsi="Arial" w:cs="Arial"/>
                <w:bCs/>
              </w:rPr>
            </w:pPr>
            <w:r w:rsidRPr="0064119C">
              <w:rPr>
                <w:rFonts w:ascii="Arial" w:hAnsi="Arial" w:cs="Arial"/>
                <w:bCs/>
              </w:rPr>
              <w:t>Prisutni  na SKUPŠTINI</w:t>
            </w:r>
          </w:p>
        </w:tc>
        <w:tc>
          <w:tcPr>
            <w:tcW w:w="1618" w:type="dxa"/>
            <w:vMerge w:val="restart"/>
            <w:shd w:val="clear" w:color="auto" w:fill="auto"/>
            <w:vAlign w:val="center"/>
            <w:hideMark/>
          </w:tcPr>
          <w:p w:rsidRPr="0064119C" w:rsidR="0064119C" w:rsidP="0064119C" w:rsidRDefault="0064119C">
            <w:pPr>
              <w:jc w:val="center"/>
              <w:rPr>
                <w:rFonts w:ascii="Arial" w:hAnsi="Arial" w:cs="Arial"/>
                <w:bCs/>
              </w:rPr>
            </w:pPr>
            <w:r w:rsidRPr="0064119C">
              <w:rPr>
                <w:rFonts w:ascii="Arial" w:hAnsi="Arial" w:cs="Arial"/>
                <w:bCs/>
              </w:rPr>
              <w:t>Tražbina</w:t>
            </w:r>
          </w:p>
        </w:tc>
        <w:tc>
          <w:tcPr>
            <w:tcW w:w="2200" w:type="dxa"/>
            <w:vMerge w:val="restart"/>
            <w:shd w:val="clear" w:color="auto" w:fill="auto"/>
            <w:vAlign w:val="center"/>
            <w:hideMark/>
          </w:tcPr>
          <w:p w:rsidRPr="0064119C" w:rsidR="0064119C" w:rsidP="0064119C" w:rsidRDefault="0064119C">
            <w:pPr>
              <w:jc w:val="center"/>
              <w:rPr>
                <w:rFonts w:ascii="Arial" w:hAnsi="Arial" w:cs="Arial"/>
                <w:bCs/>
              </w:rPr>
            </w:pPr>
            <w:r w:rsidRPr="0064119C">
              <w:rPr>
                <w:rFonts w:ascii="Arial" w:hAnsi="Arial" w:cs="Arial"/>
                <w:bCs/>
              </w:rPr>
              <w:t>Postotak</w:t>
            </w:r>
          </w:p>
        </w:tc>
        <w:tc>
          <w:tcPr>
            <w:tcW w:w="1483" w:type="dxa"/>
            <w:vMerge w:val="restart"/>
            <w:shd w:val="clear" w:color="auto" w:fill="auto"/>
            <w:vAlign w:val="center"/>
            <w:hideMark/>
          </w:tcPr>
          <w:p w:rsidRPr="0064119C" w:rsidR="0064119C" w:rsidP="0064119C" w:rsidRDefault="0064119C">
            <w:pPr>
              <w:jc w:val="center"/>
              <w:rPr>
                <w:rFonts w:ascii="Arial" w:hAnsi="Arial" w:cs="Arial"/>
              </w:rPr>
            </w:pPr>
            <w:r w:rsidRPr="0064119C">
              <w:rPr>
                <w:rFonts w:ascii="Arial" w:hAnsi="Arial" w:cs="Arial"/>
              </w:rPr>
              <w:t>Glasovi  na SKUPŠTINI</w:t>
            </w:r>
          </w:p>
        </w:tc>
      </w:tr>
      <w:tr w:rsidRPr="0064119C" w:rsidR="0064119C" w:rsidTr="0064119C">
        <w:trPr>
          <w:trHeight w:val="480"/>
        </w:trPr>
        <w:tc>
          <w:tcPr>
            <w:tcW w:w="550" w:type="dxa"/>
            <w:vMerge/>
            <w:vAlign w:val="center"/>
            <w:hideMark/>
          </w:tcPr>
          <w:p w:rsidRPr="0064119C" w:rsidR="0064119C" w:rsidP="0064119C" w:rsidRDefault="0064119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30" w:type="dxa"/>
            <w:vMerge/>
            <w:vAlign w:val="center"/>
            <w:hideMark/>
          </w:tcPr>
          <w:p w:rsidRPr="0064119C" w:rsidR="0064119C" w:rsidP="0064119C" w:rsidRDefault="0064119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18" w:type="dxa"/>
            <w:vMerge/>
            <w:vAlign w:val="center"/>
            <w:hideMark/>
          </w:tcPr>
          <w:p w:rsidRPr="0064119C" w:rsidR="0064119C" w:rsidP="0064119C" w:rsidRDefault="0064119C">
            <w:pPr>
              <w:rPr>
                <w:rFonts w:ascii="Arial" w:hAnsi="Arial" w:cs="Arial"/>
                <w:bCs/>
              </w:rPr>
            </w:pPr>
          </w:p>
        </w:tc>
        <w:tc>
          <w:tcPr>
            <w:tcW w:w="2200" w:type="dxa"/>
            <w:vMerge/>
            <w:vAlign w:val="center"/>
            <w:hideMark/>
          </w:tcPr>
          <w:p w:rsidRPr="0064119C" w:rsidR="0064119C" w:rsidP="0064119C" w:rsidRDefault="0064119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83" w:type="dxa"/>
            <w:vMerge/>
            <w:vAlign w:val="center"/>
            <w:hideMark/>
          </w:tcPr>
          <w:p w:rsidRPr="0064119C" w:rsidR="0064119C" w:rsidP="0064119C" w:rsidRDefault="0064119C">
            <w:pPr>
              <w:rPr>
                <w:rFonts w:ascii="Arial" w:hAnsi="Arial" w:cs="Arial"/>
              </w:rPr>
            </w:pPr>
          </w:p>
        </w:tc>
      </w:tr>
      <w:tr w:rsidRPr="0064119C" w:rsidR="0064119C" w:rsidTr="0064119C">
        <w:trPr>
          <w:trHeight w:val="285"/>
        </w:trPr>
        <w:tc>
          <w:tcPr>
            <w:tcW w:w="550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jc w:val="right"/>
              <w:rPr>
                <w:rFonts w:ascii="Arial" w:hAnsi="Arial" w:cs="Arial"/>
              </w:rPr>
            </w:pPr>
            <w:r w:rsidRPr="0064119C">
              <w:rPr>
                <w:rFonts w:ascii="Arial" w:hAnsi="Arial" w:cs="Arial"/>
              </w:rPr>
              <w:t>1</w:t>
            </w:r>
          </w:p>
        </w:tc>
        <w:tc>
          <w:tcPr>
            <w:tcW w:w="2230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rPr>
                <w:rFonts w:ascii="Arial" w:hAnsi="Arial" w:cs="Arial"/>
              </w:rPr>
            </w:pPr>
            <w:r w:rsidRPr="0064119C">
              <w:rPr>
                <w:rFonts w:ascii="Arial" w:hAnsi="Arial" w:cs="Arial"/>
              </w:rPr>
              <w:t>RH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jc w:val="right"/>
              <w:rPr>
                <w:rFonts w:ascii="Arial" w:hAnsi="Arial" w:cs="Arial"/>
              </w:rPr>
            </w:pPr>
            <w:r w:rsidRPr="0064119C">
              <w:rPr>
                <w:rFonts w:ascii="Arial" w:hAnsi="Arial" w:cs="Arial"/>
              </w:rPr>
              <w:t>248.609,18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jc w:val="center"/>
              <w:rPr>
                <w:rFonts w:ascii="Arial" w:hAnsi="Arial" w:cs="Arial"/>
              </w:rPr>
            </w:pPr>
            <w:r w:rsidRPr="0064119C">
              <w:rPr>
                <w:rFonts w:ascii="Arial" w:hAnsi="Arial" w:cs="Arial"/>
              </w:rPr>
              <w:t>5,69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jc w:val="center"/>
              <w:rPr>
                <w:rFonts w:ascii="Arial" w:hAnsi="Arial" w:cs="Arial"/>
              </w:rPr>
            </w:pPr>
            <w:r w:rsidRPr="0064119C">
              <w:rPr>
                <w:rFonts w:ascii="Arial" w:hAnsi="Arial" w:cs="Arial"/>
              </w:rPr>
              <w:t>5,79</w:t>
            </w:r>
          </w:p>
        </w:tc>
      </w:tr>
      <w:tr w:rsidRPr="0064119C" w:rsidR="0064119C" w:rsidTr="0064119C">
        <w:trPr>
          <w:trHeight w:val="285"/>
        </w:trPr>
        <w:tc>
          <w:tcPr>
            <w:tcW w:w="550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jc w:val="right"/>
              <w:rPr>
                <w:rFonts w:ascii="Arial" w:hAnsi="Arial" w:cs="Arial"/>
              </w:rPr>
            </w:pPr>
            <w:r w:rsidRPr="0064119C">
              <w:rPr>
                <w:rFonts w:ascii="Arial" w:hAnsi="Arial" w:cs="Arial"/>
              </w:rPr>
              <w:t>2</w:t>
            </w:r>
          </w:p>
        </w:tc>
        <w:tc>
          <w:tcPr>
            <w:tcW w:w="2230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rPr>
                <w:rFonts w:ascii="Arial" w:hAnsi="Arial" w:cs="Arial"/>
              </w:rPr>
            </w:pPr>
            <w:r w:rsidRPr="0064119C">
              <w:rPr>
                <w:rFonts w:ascii="Arial" w:hAnsi="Arial" w:cs="Arial"/>
              </w:rPr>
              <w:t>FUCHS-ZG HOLDING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jc w:val="right"/>
              <w:rPr>
                <w:rFonts w:ascii="Arial" w:hAnsi="Arial" w:cs="Arial"/>
              </w:rPr>
            </w:pPr>
            <w:r w:rsidRPr="0064119C">
              <w:rPr>
                <w:rFonts w:ascii="Arial" w:hAnsi="Arial" w:cs="Arial"/>
              </w:rPr>
              <w:t>352,79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jc w:val="center"/>
              <w:rPr>
                <w:rFonts w:ascii="Arial" w:hAnsi="Arial" w:cs="Arial"/>
              </w:rPr>
            </w:pPr>
            <w:r w:rsidRPr="0064119C">
              <w:rPr>
                <w:rFonts w:ascii="Arial" w:hAnsi="Arial" w:cs="Arial"/>
              </w:rPr>
              <w:t>0,01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jc w:val="center"/>
              <w:rPr>
                <w:rFonts w:ascii="Arial" w:hAnsi="Arial" w:cs="Arial"/>
              </w:rPr>
            </w:pPr>
            <w:r w:rsidRPr="0064119C">
              <w:rPr>
                <w:rFonts w:ascii="Arial" w:hAnsi="Arial" w:cs="Arial"/>
              </w:rPr>
              <w:t>0,01</w:t>
            </w:r>
          </w:p>
        </w:tc>
      </w:tr>
      <w:tr w:rsidRPr="0064119C" w:rsidR="0064119C" w:rsidTr="0064119C">
        <w:trPr>
          <w:trHeight w:val="285"/>
        </w:trPr>
        <w:tc>
          <w:tcPr>
            <w:tcW w:w="550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jc w:val="right"/>
              <w:rPr>
                <w:rFonts w:ascii="Arial" w:hAnsi="Arial" w:cs="Arial"/>
              </w:rPr>
            </w:pPr>
            <w:r w:rsidRPr="0064119C">
              <w:rPr>
                <w:rFonts w:ascii="Arial" w:hAnsi="Arial" w:cs="Arial"/>
              </w:rPr>
              <w:t>3</w:t>
            </w:r>
          </w:p>
        </w:tc>
        <w:tc>
          <w:tcPr>
            <w:tcW w:w="2230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rPr>
                <w:rFonts w:ascii="Arial" w:hAnsi="Arial" w:cs="Arial"/>
              </w:rPr>
            </w:pPr>
            <w:r w:rsidRPr="0064119C">
              <w:rPr>
                <w:rFonts w:ascii="Arial" w:hAnsi="Arial" w:cs="Arial"/>
              </w:rPr>
              <w:t>AROGATE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jc w:val="right"/>
              <w:rPr>
                <w:rFonts w:ascii="Arial" w:hAnsi="Arial" w:cs="Arial"/>
              </w:rPr>
            </w:pPr>
            <w:r w:rsidRPr="0064119C">
              <w:rPr>
                <w:rFonts w:ascii="Arial" w:hAnsi="Arial" w:cs="Arial"/>
              </w:rPr>
              <w:t>4.041.277,98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jc w:val="center"/>
              <w:rPr>
                <w:rFonts w:ascii="Arial" w:hAnsi="Arial" w:cs="Arial"/>
              </w:rPr>
            </w:pPr>
            <w:r w:rsidRPr="0064119C">
              <w:rPr>
                <w:rFonts w:ascii="Arial" w:hAnsi="Arial" w:cs="Arial"/>
              </w:rPr>
              <w:t>92,52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jc w:val="center"/>
              <w:rPr>
                <w:rFonts w:ascii="Arial" w:hAnsi="Arial" w:cs="Arial"/>
              </w:rPr>
            </w:pPr>
            <w:r w:rsidRPr="0064119C">
              <w:rPr>
                <w:rFonts w:ascii="Arial" w:hAnsi="Arial" w:cs="Arial"/>
              </w:rPr>
              <w:t>94,18</w:t>
            </w:r>
          </w:p>
        </w:tc>
      </w:tr>
      <w:tr w:rsidRPr="0064119C" w:rsidR="0064119C" w:rsidTr="0064119C">
        <w:trPr>
          <w:trHeight w:val="285"/>
        </w:trPr>
        <w:tc>
          <w:tcPr>
            <w:tcW w:w="550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jc w:val="right"/>
              <w:rPr>
                <w:rFonts w:ascii="Arial" w:hAnsi="Arial" w:cs="Arial"/>
              </w:rPr>
            </w:pPr>
            <w:r w:rsidRPr="0064119C">
              <w:rPr>
                <w:rFonts w:ascii="Arial" w:hAnsi="Arial" w:cs="Arial"/>
              </w:rPr>
              <w:t>4</w:t>
            </w:r>
          </w:p>
        </w:tc>
        <w:tc>
          <w:tcPr>
            <w:tcW w:w="2230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rPr>
                <w:rFonts w:ascii="Arial" w:hAnsi="Arial" w:cs="Arial"/>
              </w:rPr>
            </w:pPr>
            <w:r w:rsidRPr="0064119C">
              <w:rPr>
                <w:rFonts w:ascii="Arial" w:hAnsi="Arial" w:cs="Arial"/>
              </w:rPr>
              <w:t>VUJANIĆ-FINA</w:t>
            </w:r>
          </w:p>
        </w:tc>
        <w:tc>
          <w:tcPr>
            <w:tcW w:w="1618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jc w:val="right"/>
              <w:rPr>
                <w:rFonts w:ascii="Arial" w:hAnsi="Arial" w:cs="Arial"/>
              </w:rPr>
            </w:pPr>
            <w:r w:rsidRPr="0064119C">
              <w:rPr>
                <w:rFonts w:ascii="Arial" w:hAnsi="Arial" w:cs="Arial"/>
              </w:rPr>
              <w:t>864,29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jc w:val="center"/>
              <w:rPr>
                <w:rFonts w:ascii="Arial" w:hAnsi="Arial" w:cs="Arial"/>
              </w:rPr>
            </w:pPr>
            <w:r w:rsidRPr="0064119C">
              <w:rPr>
                <w:rFonts w:ascii="Arial" w:hAnsi="Arial" w:cs="Arial"/>
              </w:rPr>
              <w:t>0,02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Pr="0064119C" w:rsidR="0064119C" w:rsidP="0064119C" w:rsidRDefault="0064119C">
            <w:pPr>
              <w:jc w:val="center"/>
              <w:rPr>
                <w:rFonts w:ascii="Arial" w:hAnsi="Arial" w:cs="Arial"/>
              </w:rPr>
            </w:pPr>
            <w:r w:rsidRPr="0064119C">
              <w:rPr>
                <w:rFonts w:ascii="Arial" w:hAnsi="Arial" w:cs="Arial"/>
              </w:rPr>
              <w:t>0,02</w:t>
            </w:r>
          </w:p>
        </w:tc>
      </w:tr>
    </w:tbl>
    <w:p w:rsidR="00EF4F77" w:rsidP="00EF4F77" w:rsidRDefault="00EF4F77">
      <w:pPr>
        <w:jc w:val="both"/>
        <w:rPr>
          <w:rFonts w:ascii="Arial" w:hAnsi="Arial" w:cs="Arial"/>
        </w:rPr>
      </w:pPr>
    </w:p>
    <w:p w:rsidR="00D92661" w:rsidP="008235B3" w:rsidRDefault="00D92661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1)</w:t>
      </w:r>
    </w:p>
    <w:p w:rsidRPr="00380A98" w:rsidR="008235B3" w:rsidP="008235B3" w:rsidRDefault="008235B3">
      <w:pPr>
        <w:tabs>
          <w:tab w:val="left" w:pos="960"/>
        </w:tabs>
        <w:jc w:val="both"/>
        <w:rPr>
          <w:rFonts w:ascii="Arial" w:hAnsi="Arial" w:cs="Arial"/>
        </w:rPr>
      </w:pP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="00B941C9"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</w:t>
      </w:r>
      <w:r w:rsidR="00B941C9">
        <w:rPr>
          <w:rFonts w:ascii="Arial" w:hAnsi="Arial" w:cs="Arial"/>
        </w:rPr>
        <w:t xml:space="preserve"> </w:t>
      </w:r>
      <w:r w:rsidRPr="00380A98">
        <w:rPr>
          <w:rFonts w:ascii="Arial" w:hAnsi="Arial" w:cs="Arial"/>
        </w:rPr>
        <w:t xml:space="preserve">ukratko </w:t>
      </w:r>
      <w:r w:rsidR="009E082A">
        <w:rPr>
          <w:rFonts w:ascii="Arial" w:hAnsi="Arial" w:cs="Arial"/>
        </w:rPr>
        <w:t xml:space="preserve">navodi kao u izvješću </w:t>
      </w:r>
      <w:r w:rsidR="0064119C">
        <w:rPr>
          <w:rFonts w:ascii="Arial" w:hAnsi="Arial" w:cs="Arial"/>
        </w:rPr>
        <w:t xml:space="preserve">koje je sastavni dio zapisnika, kao i u dodatnim izvješćima. </w:t>
      </w:r>
      <w:r w:rsidR="009E082A">
        <w:rPr>
          <w:rFonts w:ascii="Arial" w:hAnsi="Arial" w:cs="Arial"/>
        </w:rPr>
        <w:t xml:space="preserve">Posebno navodi da </w:t>
      </w:r>
      <w:r w:rsidR="0064119C">
        <w:rPr>
          <w:rFonts w:ascii="Arial" w:hAnsi="Arial" w:cs="Arial"/>
        </w:rPr>
        <w:t>od imovine postoji poslovni udio u HOTEL NJIVICE d.o.o. Krk, nominalna vrijednost 1.977,57 eura, dionice u SKDD za društva TOZ PENKALA d.d. Zagreb, u stečaju, zadnja tržišna vrijednost 23,36 eura ukupno, zatim dionice DIOKI d.d. u stečaju, Omišalj, zadnja tržišna vrijednost 218,99 eura ukupno.</w:t>
      </w:r>
    </w:p>
    <w:p w:rsidR="0064119C" w:rsidP="006B38D5" w:rsidRDefault="0064119C">
      <w:pPr>
        <w:tabs>
          <w:tab w:val="left" w:pos="960"/>
        </w:tabs>
        <w:jc w:val="both"/>
        <w:rPr>
          <w:rFonts w:ascii="Arial" w:hAnsi="Arial" w:cs="Arial"/>
        </w:rPr>
      </w:pPr>
    </w:p>
    <w:p w:rsidR="0064119C" w:rsidP="006B38D5" w:rsidRDefault="0064119C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Potraživanje temeljem predstečajne nagodbe od društva OPORTUNITAS d.o.o. Zagreb iznos 217.721,28 eura te razna druga potraživanja većinom od povezanih društava i fizičkih osoba za koje ne postoje instrumenti osiguranja u iznosu od 22.268.594,67 eura. U odnosu na iste će kasnije tijekom ročišta predložiti pokretanje postupka naplate </w:t>
      </w:r>
      <w:r>
        <w:rPr>
          <w:rFonts w:ascii="Arial" w:hAnsi="Arial" w:cs="Arial"/>
        </w:rPr>
        <w:lastRenderedPageBreak/>
        <w:t>temeljem vjerodostojne isprave. Ponavlja da je u tijeku sudski postupak u fazi revizije protiv HPB-a a vrijednost predmeta spora je 11.800.000,00 kuna.</w:t>
      </w:r>
    </w:p>
    <w:p w:rsidR="0014055B" w:rsidP="006B38D5" w:rsidRDefault="0014055B">
      <w:pPr>
        <w:tabs>
          <w:tab w:val="left" w:pos="960"/>
        </w:tabs>
        <w:jc w:val="both"/>
        <w:rPr>
          <w:rFonts w:ascii="Arial" w:hAnsi="Arial" w:cs="Arial"/>
        </w:rPr>
      </w:pPr>
    </w:p>
    <w:p w:rsidR="006B38D5" w:rsidP="006B38D5" w:rsidRDefault="0064119C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Nazočni vjerovnici</w:t>
      </w:r>
      <w:r w:rsidR="006B38D5">
        <w:rPr>
          <w:rFonts w:ascii="Arial" w:hAnsi="Arial" w:cs="Arial"/>
        </w:rPr>
        <w:t xml:space="preserve"> nem</w:t>
      </w:r>
      <w:r w:rsidR="00B941C9">
        <w:rPr>
          <w:rFonts w:ascii="Arial" w:hAnsi="Arial" w:cs="Arial"/>
        </w:rPr>
        <w:t>a</w:t>
      </w:r>
      <w:r>
        <w:rPr>
          <w:rFonts w:ascii="Arial" w:hAnsi="Arial" w:cs="Arial"/>
        </w:rPr>
        <w:t>ju</w:t>
      </w:r>
      <w:r w:rsidR="00B941C9">
        <w:rPr>
          <w:rFonts w:ascii="Arial" w:hAnsi="Arial" w:cs="Arial"/>
        </w:rPr>
        <w:t xml:space="preserve"> primjedbi na izvješće stečajnog upravitelja</w:t>
      </w:r>
      <w:r w:rsidR="006B38D5">
        <w:rPr>
          <w:rFonts w:ascii="Arial" w:hAnsi="Arial" w:cs="Arial"/>
        </w:rPr>
        <w:t xml:space="preserve"> pa se isto daje na glasovanje.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 prihvaćanje izvješća stečajn</w:t>
      </w:r>
      <w:r w:rsidR="00B941C9">
        <w:rPr>
          <w:rFonts w:ascii="Arial" w:hAnsi="Arial" w:cs="Arial"/>
        </w:rPr>
        <w:t>og</w:t>
      </w:r>
      <w:r w:rsidRPr="00380A98">
        <w:rPr>
          <w:rFonts w:ascii="Arial" w:hAnsi="Arial" w:cs="Arial"/>
        </w:rPr>
        <w:t xml:space="preserve"> upravitelj</w:t>
      </w:r>
      <w:r w:rsidR="00B941C9"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glasa</w:t>
      </w:r>
      <w:r w:rsidR="0064119C">
        <w:rPr>
          <w:rFonts w:ascii="Arial" w:hAnsi="Arial" w:cs="Arial"/>
        </w:rPr>
        <w:t>ju svi nazočni vjerovnici</w:t>
      </w:r>
      <w:r w:rsidRPr="00380A98">
        <w:rPr>
          <w:rFonts w:ascii="Arial" w:hAnsi="Arial" w:cs="Arial"/>
        </w:rPr>
        <w:t xml:space="preserve">. 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</w:t>
      </w:r>
      <w:r>
        <w:rPr>
          <w:rFonts w:ascii="Arial" w:hAnsi="Arial" w:cs="Arial"/>
        </w:rPr>
        <w:t>vrđuje da je izvješće stečajn</w:t>
      </w:r>
      <w:r w:rsidR="00B941C9">
        <w:rPr>
          <w:rFonts w:ascii="Arial" w:hAnsi="Arial" w:cs="Arial"/>
        </w:rPr>
        <w:t>og</w:t>
      </w:r>
      <w:r>
        <w:rPr>
          <w:rFonts w:ascii="Arial" w:hAnsi="Arial" w:cs="Arial"/>
        </w:rPr>
        <w:t xml:space="preserve"> </w:t>
      </w:r>
      <w:r w:rsidRPr="00380A98">
        <w:rPr>
          <w:rFonts w:ascii="Arial" w:hAnsi="Arial" w:cs="Arial"/>
        </w:rPr>
        <w:t>upravitelj</w:t>
      </w:r>
      <w:r w:rsidR="00B941C9"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prihvaćeno.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2)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Prelazi se na raspravu o predračunu troškova stečajnog postupka.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="006B38D5" w:rsidP="006B38D5" w:rsidRDefault="00B941C9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 xml:space="preserve"> </w:t>
      </w:r>
      <w:r w:rsidRPr="00380A98" w:rsidR="006B38D5">
        <w:rPr>
          <w:rFonts w:ascii="Arial" w:hAnsi="Arial" w:cs="Arial"/>
        </w:rPr>
        <w:t xml:space="preserve">navodi da </w:t>
      </w:r>
      <w:r w:rsidR="006B38D5">
        <w:rPr>
          <w:rFonts w:ascii="Arial" w:hAnsi="Arial" w:cs="Arial"/>
        </w:rPr>
        <w:t>su troškovi stečajnog postupka</w:t>
      </w:r>
      <w:r w:rsidR="009E082A">
        <w:rPr>
          <w:rFonts w:ascii="Arial" w:hAnsi="Arial" w:cs="Arial"/>
        </w:rPr>
        <w:t xml:space="preserve"> </w:t>
      </w:r>
      <w:r w:rsidR="00470526">
        <w:rPr>
          <w:rFonts w:ascii="Arial" w:hAnsi="Arial" w:cs="Arial"/>
        </w:rPr>
        <w:t>2.850,00</w:t>
      </w:r>
      <w:r w:rsidR="009E082A">
        <w:rPr>
          <w:rFonts w:ascii="Arial" w:hAnsi="Arial" w:cs="Arial"/>
        </w:rPr>
        <w:t xml:space="preserve"> eura za </w:t>
      </w:r>
      <w:r w:rsidR="00470526">
        <w:rPr>
          <w:rFonts w:ascii="Arial" w:hAnsi="Arial" w:cs="Arial"/>
        </w:rPr>
        <w:t>18</w:t>
      </w:r>
      <w:r w:rsidR="009E082A">
        <w:rPr>
          <w:rFonts w:ascii="Arial" w:hAnsi="Arial" w:cs="Arial"/>
        </w:rPr>
        <w:t xml:space="preserve"> mjeseci vođenja postupka.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380A98">
        <w:rPr>
          <w:rFonts w:ascii="Arial" w:hAnsi="Arial" w:cs="Arial"/>
        </w:rPr>
        <w:t>azočn</w:t>
      </w:r>
      <w:r w:rsidR="00470526">
        <w:rPr>
          <w:rFonts w:ascii="Arial" w:hAnsi="Arial" w:cs="Arial"/>
        </w:rPr>
        <w:t>i vjerovnici</w:t>
      </w:r>
      <w:r>
        <w:rPr>
          <w:rFonts w:ascii="Arial" w:hAnsi="Arial" w:cs="Arial"/>
        </w:rPr>
        <w:t xml:space="preserve"> </w:t>
      </w:r>
      <w:r w:rsidRPr="00380A98">
        <w:rPr>
          <w:rFonts w:ascii="Arial" w:hAnsi="Arial" w:cs="Arial"/>
        </w:rPr>
        <w:t>prihvaća</w:t>
      </w:r>
      <w:r w:rsidR="00470526">
        <w:rPr>
          <w:rFonts w:ascii="Arial" w:hAnsi="Arial" w:cs="Arial"/>
        </w:rPr>
        <w:t>ju</w:t>
      </w:r>
      <w:r>
        <w:rPr>
          <w:rFonts w:ascii="Arial" w:hAnsi="Arial" w:cs="Arial"/>
        </w:rPr>
        <w:t xml:space="preserve"> predloženi predračun.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je predračun troškova postupka prihvaćen.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3)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="006B38D5" w:rsidP="006B38D5" w:rsidRDefault="00B941C9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 xml:space="preserve"> </w:t>
      </w:r>
      <w:r w:rsidRPr="00380A98" w:rsidR="006B38D5">
        <w:rPr>
          <w:rFonts w:ascii="Arial" w:hAnsi="Arial" w:cs="Arial"/>
        </w:rPr>
        <w:t>navodi da nema uvjeta za nastavak poslovanja</w:t>
      </w:r>
      <w:r w:rsidR="006B38D5">
        <w:rPr>
          <w:rFonts w:ascii="Arial" w:hAnsi="Arial" w:cs="Arial"/>
        </w:rPr>
        <w:t xml:space="preserve"> pa predlaže unovčiti imovinu</w:t>
      </w:r>
      <w:r w:rsidR="009E082A">
        <w:rPr>
          <w:rFonts w:ascii="Arial" w:hAnsi="Arial" w:cs="Arial"/>
        </w:rPr>
        <w:t>.</w:t>
      </w: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Vjerov</w:t>
      </w:r>
      <w:r w:rsidR="00470526">
        <w:rPr>
          <w:rFonts w:ascii="Arial" w:hAnsi="Arial" w:cs="Arial"/>
        </w:rPr>
        <w:t>nici prihvaćaju prijedlog stečajnog upravitelja</w:t>
      </w:r>
      <w:r>
        <w:rPr>
          <w:rFonts w:ascii="Arial" w:hAnsi="Arial" w:cs="Arial"/>
        </w:rPr>
        <w:t xml:space="preserve"> pa sud utvrđuje da je donijeta odluka o unovčenju imovine.</w:t>
      </w:r>
    </w:p>
    <w:p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="009E082A" w:rsidP="006B38D5" w:rsidRDefault="00B941C9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 xml:space="preserve"> </w:t>
      </w:r>
      <w:r w:rsidR="006B38D5">
        <w:rPr>
          <w:rFonts w:ascii="Arial" w:hAnsi="Arial" w:cs="Arial"/>
        </w:rPr>
        <w:t xml:space="preserve">navodi da </w:t>
      </w:r>
      <w:r w:rsidR="00470526">
        <w:rPr>
          <w:rFonts w:ascii="Arial" w:hAnsi="Arial" w:cs="Arial"/>
        </w:rPr>
        <w:t>stoga treba unovčiti prvenstveno poslovni udjel u HOTELU NJIVICE d.o.o. Krk. Predlaže da se isti pokuša unovčiti direktnom pogodbom sa većinskim vlasnikom u HOTELU NJIVICE, AMINES d.d. Novigrad budući se očekuje otkup za veći iznos od nominalnog.</w:t>
      </w:r>
    </w:p>
    <w:p w:rsidR="00470526" w:rsidP="006B38D5" w:rsidRDefault="00470526">
      <w:pPr>
        <w:tabs>
          <w:tab w:val="left" w:pos="960"/>
        </w:tabs>
        <w:jc w:val="both"/>
        <w:rPr>
          <w:rFonts w:ascii="Arial" w:hAnsi="Arial" w:cs="Arial"/>
        </w:rPr>
      </w:pPr>
    </w:p>
    <w:p w:rsidR="00470526" w:rsidP="006B38D5" w:rsidRDefault="00470526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Punomoćnik ARROGATE predlaže da stečajni upravitelj prvo pribavi ponudu za otkup i da o prihvatu iste odluči odbor vjerovnika.</w:t>
      </w:r>
    </w:p>
    <w:p w:rsidR="009E082A" w:rsidP="006B38D5" w:rsidRDefault="009E082A">
      <w:pPr>
        <w:tabs>
          <w:tab w:val="left" w:pos="960"/>
        </w:tabs>
        <w:jc w:val="both"/>
        <w:rPr>
          <w:rFonts w:ascii="Arial" w:hAnsi="Arial" w:cs="Arial"/>
        </w:rPr>
      </w:pPr>
    </w:p>
    <w:p w:rsidR="00470526" w:rsidP="006B38D5" w:rsidRDefault="00470526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Prijedlog da se poslovni udjeli u HOTELU NJIVICE d.o.o. Krk prodaju na način da stečajni upravitelj pribavi ponudu od većinskog udjeličara AMINES d.d. Novigrad i istu prezentira odboru vjerovnika na prihvaćanje, te će odbor vjerovnika donijeti odluku o prihvatu ponude.</w:t>
      </w:r>
    </w:p>
    <w:p w:rsidR="00470526" w:rsidP="006B38D5" w:rsidRDefault="00470526">
      <w:pPr>
        <w:tabs>
          <w:tab w:val="left" w:pos="960"/>
        </w:tabs>
        <w:jc w:val="both"/>
        <w:rPr>
          <w:rFonts w:ascii="Arial" w:hAnsi="Arial" w:cs="Arial"/>
        </w:rPr>
      </w:pPr>
    </w:p>
    <w:p w:rsidR="00470526" w:rsidP="006B38D5" w:rsidRDefault="00470526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Svi vjerovnici prihvaćaju prijedlog. </w:t>
      </w:r>
    </w:p>
    <w:p w:rsidR="00470526" w:rsidP="006B38D5" w:rsidRDefault="00470526">
      <w:pPr>
        <w:tabs>
          <w:tab w:val="left" w:pos="960"/>
        </w:tabs>
        <w:jc w:val="both"/>
        <w:rPr>
          <w:rFonts w:ascii="Arial" w:hAnsi="Arial" w:cs="Arial"/>
        </w:rPr>
      </w:pPr>
    </w:p>
    <w:p w:rsidR="006B38D5" w:rsidP="006B38D5" w:rsidRDefault="00470526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Ad 4)</w:t>
      </w:r>
    </w:p>
    <w:p w:rsidR="00470526" w:rsidP="006B38D5" w:rsidRDefault="00470526">
      <w:pPr>
        <w:tabs>
          <w:tab w:val="left" w:pos="960"/>
        </w:tabs>
        <w:jc w:val="both"/>
        <w:rPr>
          <w:rFonts w:ascii="Arial" w:hAnsi="Arial" w:cs="Arial"/>
        </w:rPr>
      </w:pPr>
    </w:p>
    <w:p w:rsidR="00422FEC" w:rsidP="006B38D5" w:rsidRDefault="00470526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navodi da potraživanje prema OPORTUNITAS d.o.o. Zagreb proizlazi iz predstečajnog sporazuma i temeljem istoga je pokrenut postupak naplate blokadom na FINA-i a to je 217,721,28 eura.</w:t>
      </w:r>
      <w:r w:rsidR="00422FEC">
        <w:rPr>
          <w:rFonts w:ascii="Arial" w:hAnsi="Arial" w:cs="Arial"/>
        </w:rPr>
        <w:t xml:space="preserve"> Predlaže da se sklopi sporazum sa OPORTUNITAS d.o.o. temeljem kojega će se povuči zahtjev za naplatu u zamjenu za sporazum kojim će se zasnovati založno pravo na dužnikovoj odnosno OPORTUNITAS d.o.o. tražbini koja </w:t>
      </w:r>
      <w:r w:rsidR="00422FEC">
        <w:rPr>
          <w:rFonts w:ascii="Arial" w:hAnsi="Arial" w:cs="Arial"/>
        </w:rPr>
        <w:lastRenderedPageBreak/>
        <w:t>je pravomoćna i ovršna protiv Marijana Filipovića u ostavinskom postupku, a koja naplata se vrši u ostavinskom postupku pred Općinskim sudom u Rijeci, Stalna služba Delnice poslovni broj O-3760/22, a riječ je o tražbini koja je veća od tražbine dužnikova dužnika.</w:t>
      </w:r>
    </w:p>
    <w:p w:rsidR="00422FEC" w:rsidP="006B38D5" w:rsidRDefault="00422FEC">
      <w:pPr>
        <w:tabs>
          <w:tab w:val="left" w:pos="960"/>
        </w:tabs>
        <w:jc w:val="both"/>
        <w:rPr>
          <w:rFonts w:ascii="Arial" w:hAnsi="Arial" w:cs="Arial"/>
        </w:rPr>
      </w:pPr>
    </w:p>
    <w:p w:rsidR="00422FEC" w:rsidP="006B38D5" w:rsidRDefault="00422FEC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Svi vjerovnici prihvaćaju navedeni prijedlog.</w:t>
      </w:r>
    </w:p>
    <w:p w:rsidR="00422FEC" w:rsidP="006B38D5" w:rsidRDefault="00422FEC">
      <w:pPr>
        <w:tabs>
          <w:tab w:val="left" w:pos="960"/>
        </w:tabs>
        <w:jc w:val="both"/>
        <w:rPr>
          <w:rFonts w:ascii="Arial" w:hAnsi="Arial" w:cs="Arial"/>
        </w:rPr>
      </w:pPr>
    </w:p>
    <w:p w:rsidR="00422FEC" w:rsidP="006B38D5" w:rsidRDefault="00422FEC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Ad 5)</w:t>
      </w:r>
    </w:p>
    <w:p w:rsidR="00422FEC" w:rsidP="006B38D5" w:rsidRDefault="00422FEC">
      <w:pPr>
        <w:tabs>
          <w:tab w:val="left" w:pos="960"/>
        </w:tabs>
        <w:jc w:val="both"/>
        <w:rPr>
          <w:rFonts w:ascii="Arial" w:hAnsi="Arial" w:cs="Arial"/>
        </w:rPr>
      </w:pPr>
    </w:p>
    <w:p w:rsidR="00422FEC" w:rsidP="006B38D5" w:rsidRDefault="00422FEC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navodi da onaj iznos tražbina od dužnikovih dužnika od 22.268.594,67 eura koji proizlazi iz knjigovodstva da predlaže za iste pokrenuti postupak naplate temeljem vjerodostojne isprave.</w:t>
      </w:r>
    </w:p>
    <w:p w:rsidR="00DA037B" w:rsidP="006B38D5" w:rsidRDefault="00DA037B">
      <w:pPr>
        <w:tabs>
          <w:tab w:val="left" w:pos="960"/>
        </w:tabs>
        <w:jc w:val="both"/>
        <w:rPr>
          <w:rFonts w:ascii="Arial" w:hAnsi="Arial" w:cs="Arial"/>
        </w:rPr>
      </w:pPr>
    </w:p>
    <w:p w:rsidR="00DA037B" w:rsidP="006B38D5" w:rsidRDefault="00DA037B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Punomoćnik ARROGATE ltd navodi da bi možda bilo ispravnije i jeftinije u ovom trenutku pismenim putem pozvati dužnikove dužnike da podmire dugovanja i očituju se o istima tek po tom donijeti odluku o eventualnom pokretanju naplate temeljem vjerodostojne isprave jer bi u slučaju prigovora nastali troškovi za stečajnu masu a ovog trenutka u istoj nema sredstava.</w:t>
      </w:r>
    </w:p>
    <w:p w:rsidR="00DA037B" w:rsidP="006B38D5" w:rsidRDefault="00DA037B">
      <w:pPr>
        <w:tabs>
          <w:tab w:val="left" w:pos="960"/>
        </w:tabs>
        <w:jc w:val="both"/>
        <w:rPr>
          <w:rFonts w:ascii="Arial" w:hAnsi="Arial" w:cs="Arial"/>
        </w:rPr>
      </w:pPr>
    </w:p>
    <w:p w:rsidR="00DA037B" w:rsidP="006B38D5" w:rsidRDefault="00DA037B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Prijedlog punomoćnika ARROGATE daje se na glasovanje.</w:t>
      </w:r>
    </w:p>
    <w:p w:rsidR="00DA037B" w:rsidP="006B38D5" w:rsidRDefault="00DA037B">
      <w:pPr>
        <w:tabs>
          <w:tab w:val="left" w:pos="960"/>
        </w:tabs>
        <w:jc w:val="both"/>
        <w:rPr>
          <w:rFonts w:ascii="Arial" w:hAnsi="Arial" w:cs="Arial"/>
        </w:rPr>
      </w:pPr>
    </w:p>
    <w:p w:rsidR="00DA037B" w:rsidP="006B38D5" w:rsidRDefault="00DA037B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Svi nazočni vjerovnici prihvaćaju prijedlog.</w:t>
      </w:r>
    </w:p>
    <w:p w:rsidR="00470526" w:rsidP="006B38D5" w:rsidRDefault="00470526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su na skupštini vjerovnika donijete slijedeće odluke</w:t>
      </w: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Prihvaća se izvješće stečajnog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>.</w:t>
      </w:r>
    </w:p>
    <w:p w:rsidR="006B38D5" w:rsidP="006B38D5" w:rsidRDefault="006B38D5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Prihvaća se predračun troškova stečajnog postupka u iznosu od </w:t>
      </w:r>
      <w:r w:rsidR="00DA037B">
        <w:rPr>
          <w:rFonts w:ascii="Arial" w:hAnsi="Arial" w:cs="Arial"/>
        </w:rPr>
        <w:t>2.850,00 eura za 18 mjeseci vođenja postupka</w:t>
      </w:r>
      <w:r w:rsidRPr="00380A98">
        <w:rPr>
          <w:rFonts w:ascii="Arial" w:hAnsi="Arial" w:cs="Arial"/>
        </w:rPr>
        <w:t>.</w:t>
      </w:r>
    </w:p>
    <w:p w:rsidR="006B38D5" w:rsidP="0014055B" w:rsidRDefault="006B38D5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Imovina stečajnog</w:t>
      </w:r>
      <w:r w:rsidR="00DA037B">
        <w:rPr>
          <w:rFonts w:ascii="Arial" w:hAnsi="Arial" w:cs="Arial"/>
        </w:rPr>
        <w:t xml:space="preserve"> dužnika će se unovčiti.</w:t>
      </w:r>
    </w:p>
    <w:p w:rsidR="00DA037B" w:rsidP="0014055B" w:rsidRDefault="00DA037B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Ovlašćuje se stečajni upravitelj prikupiti ponudu za otkup udjela u trgovačkom društvu NJIVICE d.o.o. Krk, istu prezentirati odboru vjerovnika koji će o istoj odlučiti.</w:t>
      </w:r>
    </w:p>
    <w:p w:rsidRPr="00DA037B" w:rsidR="00DA037B" w:rsidP="00DA037B" w:rsidRDefault="00DA037B">
      <w:pPr>
        <w:pStyle w:val="Odlomakpopisa"/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Ovlašćuje se stečajni upravitelj </w:t>
      </w:r>
      <w:r w:rsidRPr="00DA037B">
        <w:rPr>
          <w:rFonts w:ascii="Arial" w:hAnsi="Arial" w:cs="Arial"/>
        </w:rPr>
        <w:t>sklopi</w:t>
      </w:r>
      <w:r>
        <w:rPr>
          <w:rFonts w:ascii="Arial" w:hAnsi="Arial" w:cs="Arial"/>
        </w:rPr>
        <w:t>ti</w:t>
      </w:r>
      <w:r w:rsidRPr="00DA037B">
        <w:rPr>
          <w:rFonts w:ascii="Arial" w:hAnsi="Arial" w:cs="Arial"/>
        </w:rPr>
        <w:t xml:space="preserve"> sporazum sa OPORTUNITAS d.o.o. temeljem kojega će se povuči zahtjev za naplatu u zamjenu za sporazum kojim će se zasnovati založno pravo na dužnikovoj odnosno OPORTUNITAS d.o.o. tražbini koja je pravomoćna i ovršna protiv Marijana Filipovića u ostavinskom postupku, a koja naplata se vrši u ostavinskom postupku pred Općinskim sudom u Rijeci, Stalna služba Delnice poslovni broj O-3760/22.</w:t>
      </w:r>
    </w:p>
    <w:p w:rsidRPr="00DA037B" w:rsidR="00DA037B" w:rsidP="009A30DB" w:rsidRDefault="00DA037B">
      <w:pPr>
        <w:pStyle w:val="Odlomakpopisa"/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DA037B">
        <w:rPr>
          <w:rFonts w:ascii="Arial" w:hAnsi="Arial" w:cs="Arial"/>
        </w:rPr>
        <w:t>Nalaže se stečajnom upravitelju pisanim putem pozvati dužnikove dužnike na plaćanje dugova u roku od 30 dana, te da u daljnjem roku od 30 dana sudu dostavi izvješće o poduzetom i utvrđenom u odnosu na naplatu od dužnikovih dužnika.</w:t>
      </w:r>
    </w:p>
    <w:p w:rsidRPr="00380A98" w:rsidR="0014055B" w:rsidP="0014055B" w:rsidRDefault="0014055B">
      <w:pPr>
        <w:tabs>
          <w:tab w:val="left" w:pos="960"/>
        </w:tabs>
        <w:ind w:left="720"/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Izvještajno ročište dovršeno. </w:t>
      </w:r>
    </w:p>
    <w:p w:rsidRPr="00380A98" w:rsidR="006B38D5" w:rsidP="006B38D5" w:rsidRDefault="006B38D5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DA037B">
        <w:rPr>
          <w:rFonts w:ascii="Arial" w:hAnsi="Arial" w:cs="Arial"/>
        </w:rPr>
        <w:t>9,57</w:t>
      </w:r>
      <w:r w:rsidRPr="00380A98">
        <w:rPr>
          <w:rFonts w:ascii="Arial" w:hAnsi="Arial" w:cs="Arial"/>
        </w:rPr>
        <w:t xml:space="preserve"> sati.</w:t>
      </w: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6B38D5" w:rsidP="006B38D5" w:rsidRDefault="006B38D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DB052E" w:rsidP="006B38D5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5046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02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F43FAE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F43FAE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F43FAE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F43FAE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4F77" w:rsidR="00EF4F77" w:rsidP="00B941C9" w:rsidRDefault="00EF4F77">
    <w:pPr>
      <w:pStyle w:val="Zaglavlje"/>
      <w:tabs>
        <w:tab w:val="clear" w:pos="4536"/>
        <w:tab w:val="clear" w:pos="9072"/>
        <w:tab w:val="left" w:pos="3402"/>
        <w:tab w:val="left" w:pos="3544"/>
        <w:tab w:val="center" w:pos="4253"/>
        <w:tab w:val="center" w:pos="4733"/>
        <w:tab w:val="right" w:pos="9467"/>
      </w:tabs>
      <w:ind w:firstLine="3969"/>
      <w:rPr>
        <w:rFonts w:ascii="Arial" w:hAnsi="Arial" w:cs="Arial"/>
      </w:rPr>
    </w:pPr>
    <w:r>
      <w:tab/>
    </w:r>
    <w:r>
      <w:tab/>
    </w:r>
    <w:sdt>
      <w:sdtPr>
        <w:id w:val="-35589036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EF4F77">
          <w:rPr>
            <w:rFonts w:ascii="Arial" w:hAnsi="Arial" w:cs="Arial"/>
          </w:rPr>
          <w:fldChar w:fldCharType="begin"/>
        </w:r>
        <w:r w:rsidRPr="00EF4F77">
          <w:rPr>
            <w:rFonts w:ascii="Arial" w:hAnsi="Arial" w:cs="Arial"/>
          </w:rPr>
          <w:instrText>PAGE   \* MERGEFORMAT</w:instrText>
        </w:r>
        <w:r w:rsidRPr="00EF4F77">
          <w:rPr>
            <w:rFonts w:ascii="Arial" w:hAnsi="Arial" w:cs="Arial"/>
          </w:rPr>
          <w:fldChar w:fldCharType="separate"/>
        </w:r>
        <w:r w:rsidR="00F43FAE">
          <w:rPr>
            <w:rFonts w:ascii="Arial" w:hAnsi="Arial" w:cs="Arial"/>
            <w:noProof/>
          </w:rPr>
          <w:t>3</w:t>
        </w:r>
        <w:r w:rsidRPr="00EF4F77">
          <w:rPr>
            <w:rFonts w:ascii="Arial" w:hAnsi="Arial" w:cs="Arial"/>
          </w:rPr>
          <w:fldChar w:fldCharType="end"/>
        </w:r>
      </w:sdtContent>
    </w:sdt>
    <w:r>
      <w:rPr>
        <w:rFonts w:ascii="Arial" w:hAnsi="Arial" w:cs="Arial"/>
      </w:rPr>
      <w:tab/>
    </w:r>
    <w:r w:rsidRPr="00EF4F77">
      <w:rPr>
        <w:rFonts w:ascii="Arial" w:hAnsi="Arial" w:cs="Arial"/>
      </w:rPr>
      <w:t>Posl</w:t>
    </w:r>
    <w:r>
      <w:rPr>
        <w:rFonts w:ascii="Arial" w:hAnsi="Arial" w:cs="Arial"/>
      </w:rPr>
      <w:t>ovni broj:</w:t>
    </w:r>
    <w:r w:rsidRPr="00EF4F77">
      <w:rPr>
        <w:rFonts w:ascii="Arial" w:hAnsi="Arial" w:cs="Arial"/>
      </w:rPr>
      <w:t xml:space="preserve"> 1 St-</w:t>
    </w:r>
    <w:r w:rsidR="00B941C9">
      <w:rPr>
        <w:rFonts w:ascii="Arial" w:hAnsi="Arial" w:cs="Arial"/>
      </w:rPr>
      <w:t>272</w:t>
    </w:r>
    <w:r w:rsidRPr="00EF4F77">
      <w:rPr>
        <w:rFonts w:ascii="Arial" w:hAnsi="Arial" w:cs="Arial"/>
      </w:rPr>
      <w:t>/20</w:t>
    </w:r>
    <w:r w:rsidR="00C76F26">
      <w:rPr>
        <w:rFonts w:ascii="Arial" w:hAnsi="Arial" w:cs="Arial"/>
      </w:rPr>
      <w:t>2</w:t>
    </w:r>
    <w:r w:rsidR="007E7A82">
      <w:rPr>
        <w:rFonts w:ascii="Arial" w:hAnsi="Arial" w:cs="Arial"/>
      </w:rPr>
      <w:t>2</w:t>
    </w:r>
    <w:r w:rsidRPr="00EF4F77">
      <w:rPr>
        <w:rFonts w:ascii="Arial" w:hAnsi="Arial" w:cs="Arial"/>
      </w:rPr>
      <w:t>-</w:t>
    </w:r>
    <w:r w:rsidR="0053551D">
      <w:rPr>
        <w:rFonts w:ascii="Arial" w:hAnsi="Arial" w:cs="Arial"/>
      </w:rPr>
      <w:t>83</w:t>
    </w:r>
  </w:p>
  <w:p w:rsidR="001B6783" w:rsidP="00D154FA" w:rsidRDefault="00F43FAE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D73A9C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 xml:space="preserve">Poslovni broj: </w:t>
    </w:r>
    <w:r w:rsidRPr="00380A98" w:rsidR="00657B11">
      <w:rPr>
        <w:rFonts w:ascii="Arial" w:hAnsi="Arial" w:cs="Arial"/>
      </w:rPr>
      <w:t>1</w:t>
    </w:r>
    <w:r w:rsidR="00E12E2D">
      <w:rPr>
        <w:rFonts w:ascii="Arial" w:hAnsi="Arial" w:cs="Arial"/>
      </w:rPr>
      <w:t xml:space="preserve"> </w:t>
    </w:r>
    <w:r w:rsidRPr="00380A98" w:rsidR="00657B11">
      <w:rPr>
        <w:rFonts w:ascii="Arial" w:hAnsi="Arial" w:cs="Arial"/>
      </w:rPr>
      <w:t>St-</w:t>
    </w:r>
    <w:r w:rsidR="00B941C9">
      <w:rPr>
        <w:rFonts w:ascii="Arial" w:hAnsi="Arial" w:cs="Arial"/>
      </w:rPr>
      <w:t>272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="008235B3">
      <w:rPr>
        <w:rFonts w:ascii="Arial" w:hAnsi="Arial" w:cs="Arial"/>
      </w:rPr>
      <w:t>2</w:t>
    </w:r>
    <w:r w:rsidR="007E7A82">
      <w:rPr>
        <w:rFonts w:ascii="Arial" w:hAnsi="Arial" w:cs="Arial"/>
      </w:rPr>
      <w:t>2</w:t>
    </w:r>
    <w:r w:rsidRPr="00380A98" w:rsidR="007038D3">
      <w:rPr>
        <w:rFonts w:ascii="Arial" w:hAnsi="Arial" w:cs="Arial"/>
      </w:rPr>
      <w:t>-</w:t>
    </w:r>
    <w:r w:rsidR="0053551D">
      <w:rPr>
        <w:rFonts w:ascii="Arial" w:hAnsi="Arial" w:cs="Arial"/>
      </w:rPr>
      <w:t>83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FF747B1"/>
    <w:multiLevelType w:val="hybridMultilevel"/>
    <w:tmpl w:val="7CF8C0E0"/>
    <w:lvl w:ilvl="0" w:tplc="041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830124F"/>
    <w:multiLevelType w:val="hybridMultilevel"/>
    <w:tmpl w:val="6C3461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6"/>
  </w:num>
  <w:num w:numId="5">
    <w:abstractNumId w:val="5"/>
  </w:num>
  <w:num w:numId="6">
    <w:abstractNumId w:val="14"/>
  </w:num>
  <w:num w:numId="7">
    <w:abstractNumId w:val="2"/>
  </w:num>
  <w:num w:numId="8">
    <w:abstractNumId w:val="11"/>
  </w:num>
  <w:num w:numId="9">
    <w:abstractNumId w:val="8"/>
  </w:num>
  <w:num w:numId="10">
    <w:abstractNumId w:val="0"/>
  </w:num>
  <w:num w:numId="11">
    <w:abstractNumId w:val="12"/>
  </w:num>
  <w:num w:numId="12">
    <w:abstractNumId w:val="9"/>
  </w:num>
  <w:num w:numId="13">
    <w:abstractNumId w:val="1"/>
  </w:num>
  <w:num w:numId="14">
    <w:abstractNumId w:val="10"/>
  </w:num>
  <w:num w:numId="15">
    <w:abstractNumId w:val="15"/>
  </w:num>
  <w:num w:numId="16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hdrShapeDefaults>
    <o:shapedefaults spidmax="614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43BE5"/>
    <w:rsid w:val="00045793"/>
    <w:rsid w:val="00054CC2"/>
    <w:rsid w:val="00063729"/>
    <w:rsid w:val="000731B4"/>
    <w:rsid w:val="000A03F1"/>
    <w:rsid w:val="000C28EF"/>
    <w:rsid w:val="000F1525"/>
    <w:rsid w:val="001024AD"/>
    <w:rsid w:val="00124EE6"/>
    <w:rsid w:val="00125AA6"/>
    <w:rsid w:val="00130815"/>
    <w:rsid w:val="0014055B"/>
    <w:rsid w:val="00144BC2"/>
    <w:rsid w:val="00145D13"/>
    <w:rsid w:val="001502FB"/>
    <w:rsid w:val="001520A9"/>
    <w:rsid w:val="00162A0A"/>
    <w:rsid w:val="0016674B"/>
    <w:rsid w:val="001761B0"/>
    <w:rsid w:val="001806A7"/>
    <w:rsid w:val="001915B4"/>
    <w:rsid w:val="00197ED6"/>
    <w:rsid w:val="001B0AD2"/>
    <w:rsid w:val="001D3056"/>
    <w:rsid w:val="001E1758"/>
    <w:rsid w:val="001F5FDB"/>
    <w:rsid w:val="00221D5B"/>
    <w:rsid w:val="00245BB5"/>
    <w:rsid w:val="00253D30"/>
    <w:rsid w:val="00267DF9"/>
    <w:rsid w:val="0028068C"/>
    <w:rsid w:val="002815C9"/>
    <w:rsid w:val="00290BF8"/>
    <w:rsid w:val="002A4182"/>
    <w:rsid w:val="002A4BEE"/>
    <w:rsid w:val="002B5261"/>
    <w:rsid w:val="002E7190"/>
    <w:rsid w:val="002F1AFB"/>
    <w:rsid w:val="002F2753"/>
    <w:rsid w:val="003071EA"/>
    <w:rsid w:val="00315E67"/>
    <w:rsid w:val="003162C4"/>
    <w:rsid w:val="0031656D"/>
    <w:rsid w:val="00330900"/>
    <w:rsid w:val="003414B4"/>
    <w:rsid w:val="00350DF4"/>
    <w:rsid w:val="0036059B"/>
    <w:rsid w:val="003730D3"/>
    <w:rsid w:val="00375D8C"/>
    <w:rsid w:val="00380A98"/>
    <w:rsid w:val="003C2BC0"/>
    <w:rsid w:val="003C74D2"/>
    <w:rsid w:val="003D7218"/>
    <w:rsid w:val="003F57C0"/>
    <w:rsid w:val="00401F7E"/>
    <w:rsid w:val="00412A24"/>
    <w:rsid w:val="00415A5B"/>
    <w:rsid w:val="004202A7"/>
    <w:rsid w:val="0042042A"/>
    <w:rsid w:val="00422FEC"/>
    <w:rsid w:val="00423A0F"/>
    <w:rsid w:val="00432043"/>
    <w:rsid w:val="00437B7A"/>
    <w:rsid w:val="00440511"/>
    <w:rsid w:val="00470526"/>
    <w:rsid w:val="00484DE2"/>
    <w:rsid w:val="00485D76"/>
    <w:rsid w:val="004954B0"/>
    <w:rsid w:val="004A5C03"/>
    <w:rsid w:val="004A6F48"/>
    <w:rsid w:val="004C4C64"/>
    <w:rsid w:val="004D6AEE"/>
    <w:rsid w:val="00503F70"/>
    <w:rsid w:val="005046E7"/>
    <w:rsid w:val="00510CE0"/>
    <w:rsid w:val="00530BE7"/>
    <w:rsid w:val="005347BE"/>
    <w:rsid w:val="0053551D"/>
    <w:rsid w:val="0054161A"/>
    <w:rsid w:val="0054198B"/>
    <w:rsid w:val="0054403D"/>
    <w:rsid w:val="00555878"/>
    <w:rsid w:val="00555E60"/>
    <w:rsid w:val="005603C6"/>
    <w:rsid w:val="00594A8B"/>
    <w:rsid w:val="005D07B7"/>
    <w:rsid w:val="005D6822"/>
    <w:rsid w:val="005E4C12"/>
    <w:rsid w:val="00601119"/>
    <w:rsid w:val="00604457"/>
    <w:rsid w:val="006410B6"/>
    <w:rsid w:val="0064119C"/>
    <w:rsid w:val="00643F81"/>
    <w:rsid w:val="00654178"/>
    <w:rsid w:val="00656E41"/>
    <w:rsid w:val="00657B11"/>
    <w:rsid w:val="0066646A"/>
    <w:rsid w:val="00676633"/>
    <w:rsid w:val="00685F4D"/>
    <w:rsid w:val="00690B06"/>
    <w:rsid w:val="006A16E6"/>
    <w:rsid w:val="006B1A22"/>
    <w:rsid w:val="006B38D5"/>
    <w:rsid w:val="006B4F9A"/>
    <w:rsid w:val="006B7734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E002D"/>
    <w:rsid w:val="007E7A82"/>
    <w:rsid w:val="007F2A8F"/>
    <w:rsid w:val="007F6642"/>
    <w:rsid w:val="008116D6"/>
    <w:rsid w:val="0081772F"/>
    <w:rsid w:val="008204C8"/>
    <w:rsid w:val="008235B3"/>
    <w:rsid w:val="008443C3"/>
    <w:rsid w:val="008502F3"/>
    <w:rsid w:val="008561BA"/>
    <w:rsid w:val="00862F65"/>
    <w:rsid w:val="008634CB"/>
    <w:rsid w:val="00865F5D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9274FE"/>
    <w:rsid w:val="009416B9"/>
    <w:rsid w:val="00947E47"/>
    <w:rsid w:val="0095400C"/>
    <w:rsid w:val="00965659"/>
    <w:rsid w:val="00995DCA"/>
    <w:rsid w:val="009A51D4"/>
    <w:rsid w:val="009B507E"/>
    <w:rsid w:val="009C0642"/>
    <w:rsid w:val="009E082A"/>
    <w:rsid w:val="009E2F6A"/>
    <w:rsid w:val="009E6DDF"/>
    <w:rsid w:val="00A01489"/>
    <w:rsid w:val="00A24AB8"/>
    <w:rsid w:val="00A24F16"/>
    <w:rsid w:val="00A276B3"/>
    <w:rsid w:val="00A327E3"/>
    <w:rsid w:val="00A40446"/>
    <w:rsid w:val="00A6131F"/>
    <w:rsid w:val="00A721CB"/>
    <w:rsid w:val="00A72B47"/>
    <w:rsid w:val="00A90F02"/>
    <w:rsid w:val="00AA17AB"/>
    <w:rsid w:val="00AC2FBE"/>
    <w:rsid w:val="00AE4CB3"/>
    <w:rsid w:val="00AF41BC"/>
    <w:rsid w:val="00AF4EC4"/>
    <w:rsid w:val="00B02B3D"/>
    <w:rsid w:val="00B05ACA"/>
    <w:rsid w:val="00B27AB3"/>
    <w:rsid w:val="00B31B65"/>
    <w:rsid w:val="00B41397"/>
    <w:rsid w:val="00B600EF"/>
    <w:rsid w:val="00B603CD"/>
    <w:rsid w:val="00B71E0E"/>
    <w:rsid w:val="00B90D6C"/>
    <w:rsid w:val="00B92ADA"/>
    <w:rsid w:val="00B941C9"/>
    <w:rsid w:val="00B978B3"/>
    <w:rsid w:val="00BD13F9"/>
    <w:rsid w:val="00BD306B"/>
    <w:rsid w:val="00BF5833"/>
    <w:rsid w:val="00C068CF"/>
    <w:rsid w:val="00C3251E"/>
    <w:rsid w:val="00C4506F"/>
    <w:rsid w:val="00C47A5E"/>
    <w:rsid w:val="00C5051F"/>
    <w:rsid w:val="00C50BF3"/>
    <w:rsid w:val="00C72B43"/>
    <w:rsid w:val="00C7364B"/>
    <w:rsid w:val="00C73AB2"/>
    <w:rsid w:val="00C74DCB"/>
    <w:rsid w:val="00C76F26"/>
    <w:rsid w:val="00C9447A"/>
    <w:rsid w:val="00C96E55"/>
    <w:rsid w:val="00CB067D"/>
    <w:rsid w:val="00CB42C8"/>
    <w:rsid w:val="00CB7074"/>
    <w:rsid w:val="00CD316F"/>
    <w:rsid w:val="00CE4E13"/>
    <w:rsid w:val="00CE6BA5"/>
    <w:rsid w:val="00CF4076"/>
    <w:rsid w:val="00CF47C1"/>
    <w:rsid w:val="00CF7C56"/>
    <w:rsid w:val="00D11390"/>
    <w:rsid w:val="00D22969"/>
    <w:rsid w:val="00D41701"/>
    <w:rsid w:val="00D73A9C"/>
    <w:rsid w:val="00D87D2B"/>
    <w:rsid w:val="00D92661"/>
    <w:rsid w:val="00DA037B"/>
    <w:rsid w:val="00DA1EB0"/>
    <w:rsid w:val="00DA3F93"/>
    <w:rsid w:val="00DB052E"/>
    <w:rsid w:val="00DD029C"/>
    <w:rsid w:val="00DD3263"/>
    <w:rsid w:val="00DE500C"/>
    <w:rsid w:val="00E01751"/>
    <w:rsid w:val="00E05D94"/>
    <w:rsid w:val="00E12E2D"/>
    <w:rsid w:val="00E160EE"/>
    <w:rsid w:val="00E37447"/>
    <w:rsid w:val="00E408C6"/>
    <w:rsid w:val="00E412F2"/>
    <w:rsid w:val="00E47A68"/>
    <w:rsid w:val="00E67670"/>
    <w:rsid w:val="00E728DE"/>
    <w:rsid w:val="00E73E3E"/>
    <w:rsid w:val="00E91A70"/>
    <w:rsid w:val="00E92C33"/>
    <w:rsid w:val="00EA4B7D"/>
    <w:rsid w:val="00EC7CB2"/>
    <w:rsid w:val="00ED1986"/>
    <w:rsid w:val="00ED7065"/>
    <w:rsid w:val="00EE03A0"/>
    <w:rsid w:val="00EE2922"/>
    <w:rsid w:val="00EE545C"/>
    <w:rsid w:val="00EF4F77"/>
    <w:rsid w:val="00F03E64"/>
    <w:rsid w:val="00F0734D"/>
    <w:rsid w:val="00F12B5A"/>
    <w:rsid w:val="00F1620B"/>
    <w:rsid w:val="00F17A01"/>
    <w:rsid w:val="00F20E59"/>
    <w:rsid w:val="00F32413"/>
    <w:rsid w:val="00F43FAE"/>
    <w:rsid w:val="00F6091C"/>
    <w:rsid w:val="00F61CF1"/>
    <w:rsid w:val="00F62A91"/>
    <w:rsid w:val="00F63BB4"/>
    <w:rsid w:val="00F67F47"/>
    <w:rsid w:val="00F74415"/>
    <w:rsid w:val="00F82049"/>
    <w:rsid w:val="00F91A14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41" v:ext="edit"/>
    <o:shapelayout v:ext="edit">
      <o:idmap data="1" v:ext="edit"/>
    </o:shapelayout>
  </w:shapeDefaults>
  <w:decimalSymbol w:val=","/>
  <w:listSeparator w:val=";"/>
  <w15:docId w15:val="{E8C8374A-4FFA-4D78-884A-3F0FDAB4823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uiPriority w:val="99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43FA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43FAE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43FAE"/>
    <w:rPr>
      <w:rFonts w:ascii="Arial" w:hAnsi="Arial" w:cs="Arial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43FAE"/>
    <w:rPr>
      <w:rFonts w:ascii="Arial" w:hAnsi="Arial" w:cs="Arial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43FAE"/>
    <w:rPr>
      <w:rFonts w:ascii="Arial" w:hAnsi="Arial" w:cs="Arial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8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89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062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4822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64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4308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19498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listopada 2023.</izvorni_sadrzaj>
    <derivirana_varijabla naziv="DomainObject.StvarniPocetakDatum_1">4. listopada 2023.</derivirana_varijabla>
  </DomainObject.StvarniPocetakDatum>
  <DomainObject.StvarniZavrsetakDatum>
    <izvorni_sadrzaj>4. listopada 2023.</izvorni_sadrzaj>
    <derivirana_varijabla naziv="DomainObject.StvarniZavrsetakDatum_1">4. listopada 2023.</derivirana_varijabla>
  </DomainObject.StvarniZavrsetakDatum>
  <DomainObject.PlaniraniZavrsetakDatum>
    <izvorni_sadrzaj>4. listopada 2023.</izvorni_sadrzaj>
    <derivirana_varijabla naziv="DomainObject.PlaniraniZavrsetakDatum_1">4. listopada 2023.</derivirana_varijabla>
  </DomainObject.PlaniraniZavrsetakDatum>
  <DomainObject.PlaniraniPocetakDatum>
    <izvorni_sadrzaj>4. listopada 2023.</izvorni_sadrzaj>
    <derivirana_varijabla naziv="DomainObject.PlaniraniPocetakDatum_1">4. listopada 2023.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09:57</izvorni_sadrzaj>
    <derivirana_varijabla naziv="DomainObject.StvarniZavrsetakVrijeme_1">09:57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listopada 2023.</izvorni_sadrzaj>
    <derivirana_varijabla naziv="DomainObject.Zapisnik.DatumKreiranja_1">5. listopada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St-272/2022-86</izvorni_sadrzaj>
    <derivirana_varijabla naziv="DomainObject.Zapisnik.Oznaka_1">St-272/2022-86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2022.</izvorni_sadrzaj>
    <derivirana_varijabla naziv="DomainObject.Predmet.DatumOsnivanja_1">28.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St-272/2022</izvorni_sadrzaj>
    <derivirana_varijabla naziv="DomainObject.Predmet.OznakaBroj_1">St-272/2022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vidi č.p. (18)</izvorni_sadrzaj>
    <derivirana_varijabla naziv="DomainObject.Predmet.PrimjedbaSuca_1">vidi č.p. (18)</derivirana_varijabla>
  </DomainObject.Predmet.PrimjedbaSuca>
  <DomainObject.Predmet.ProtustrankaFormated>
    <izvorni_sadrzaj>  PORTOS ADRIATIC, društvo s ograničenom odgovornošću za usluge</izvorni_sadrzaj>
    <derivirana_varijabla naziv="DomainObject.Predmet.ProtustrankaFormated_1">  PORTOS ADRIATIC, društvo s ograničenom odgovornošću za usluge</derivirana_varijabla>
  </DomainObject.Predmet.ProtustrankaFormated>
  <DomainObject.Predmet.ProtustrankaFormatedOIB>
    <izvorni_sadrzaj>  PORTOS ADRIATIC, društvo s ograničenom odgovornošću za usluge, OIB 71613878569</izvorni_sadrzaj>
    <derivirana_varijabla naziv="DomainObject.Predmet.ProtustrankaFormatedOIB_1">  PORTOS ADRIATIC, društvo s ograničenom odgovornošću za usluge, OIB 71613878569</derivirana_varijabla>
  </DomainObject.Predmet.ProtustrankaFormatedOIB>
  <DomainObject.Predmet.ProtustrankaFormatedWithAdress>
    <izvorni_sadrzaj> PORTOS ADRIATIC, društvo s ograničenom odgovornošću za usluge, Ulica Špire Brusine 16, 23000 Zadar</izvorni_sadrzaj>
    <derivirana_varijabla naziv="DomainObject.Predmet.ProtustrankaFormatedWithAdress_1"> PORTOS ADRIATIC, društvo s ograničenom odgovornošću za usluge, Ulica Špire Brusine 16, 23000 Zadar</derivirana_varijabla>
  </DomainObject.Predmet.ProtustrankaFormatedWithAdress>
  <DomainObject.Predmet.ProtustrankaFormatedWithAdressOIB>
    <izvorni_sadrzaj> PORTOS ADRIATIC, društvo s ograničenom odgovornošću za usluge, OIB 71613878569, Ulica Špire Brusine 16, 23000 Zadar</izvorni_sadrzaj>
    <derivirana_varijabla naziv="DomainObject.Predmet.ProtustrankaFormatedWithAdressOIB_1"> PORTOS ADRIATIC, društvo s ograničenom odgovornošću za usluge, OIB 71613878569, Ulica Špire Brusine 16, 23000 Zadar</derivirana_varijabla>
  </DomainObject.Predmet.ProtustrankaFormatedWithAdressOIB>
  <DomainObject.Predmet.ProtustrankaWithAdress>
    <izvorni_sadrzaj>PORTOS ADRIATIC, društvo s ograničenom odgovornošću za usluge Ulica Špire Brusine 16, 23000 Zadar</izvorni_sadrzaj>
    <derivirana_varijabla naziv="DomainObject.Predmet.ProtustrankaWithAdress_1">PORTOS ADRIATIC, društvo s ograničenom odgovornošću za usluge Ulica Špire Brusine 16, 23000 Zadar</derivirana_varijabla>
  </DomainObject.Predmet.ProtustrankaWithAdress>
  <DomainObject.Predmet.ProtustrankaWithAdressOIB>
    <izvorni_sadrzaj>PORTOS ADRIATIC, društvo s ograničenom odgovornošću za usluge, OIB 71613878569, Ulica Špire Brusine 16, 23000 Zadar</izvorni_sadrzaj>
    <derivirana_varijabla naziv="DomainObject.Predmet.ProtustrankaWithAdressOIB_1">PORTOS ADRIATIC, društvo s ograničenom odgovornošću za usluge, OIB 71613878569, Ulica Špire Brusine 16, 23000 Zadar</derivirana_varijabla>
  </DomainObject.Predmet.ProtustrankaWithAdressOIB>
  <DomainObject.Predmet.ProtustrankaNazivFormated>
    <izvorni_sadrzaj>PORTOS ADRIATIC, društvo s ograničenom odgovornošću za usluge</izvorni_sadrzaj>
    <derivirana_varijabla naziv="DomainObject.Predmet.ProtustrankaNazivFormated_1">PORTOS ADRIATIC, društvo s ograničenom odgovornošću za usluge</derivirana_varijabla>
  </DomainObject.Predmet.ProtustrankaNazivFormated>
  <DomainObject.Predmet.ProtustrankaNazivFormatedOIB>
    <izvorni_sadrzaj>PORTOS ADRIATIC, društvo s ograničenom odgovornošću za usluge, OIB 71613878569</izvorni_sadrzaj>
    <derivirana_varijabla naziv="DomainObject.Predmet.ProtustrankaNazivFormatedOIB_1">PORTOS ADRIATIC, društvo s ograničenom odgovornošću za usluge, OIB 71613878569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SANCTIMONIA d.o.o. za usluge u stečaju; Rikard Fuchs zastupanog po punomoćniku Goran Vujanić; ARROGATE HOLDINGS LTD zastupanog po punomoćniku Ivan Kapor; HRVATSKE ŠUME d.d. zastupanog po punomoćniku Katarina Kranjčević Zanki</izvorni_sadrzaj>
    <derivirana_varijabla naziv="DomainObject.Predmet.StrankaFormated_1">  Financijska agencija (FINA); SANCTIMONIA d.o.o. za usluge u stečaju; Rikard Fuchs zastupanog po punomoćniku Goran Vujanić; ARROGATE HOLDINGS LTD zastupanog po punomoćniku Ivan Kapor; HRVATSKE ŠUME d.d. zastupanog po punomoćniku Katarina Kranjčević Zanki</derivirana_varijabla>
  </DomainObject.Predmet.StrankaFormated>
  <DomainObject.Predmet.StrankaFormatedOIB>
    <izvorni_sadrzaj>  Financijska agencija (FINA), OIB 85821130368; SANCTIMONIA d.o.o. za usluge u stečaju, OIB 81315722985; Rikard Fuchs, OIB 99868615225 zastupanog po punomoćniku Goran Vujanić; ARROGATE HOLDINGS LTD, OIB 25865860371 zastupanog po punomoćniku Ivan Kapor; HRVATSKE ŠUME d.d. zastupanog po punomoćniku Katarina Kranjčević Zanki</izvorni_sadrzaj>
    <derivirana_varijabla naziv="DomainObject.Predmet.StrankaFormatedOIB_1">  Financijska agencija (FINA), OIB 85821130368; SANCTIMONIA d.o.o. za usluge u stečaju, OIB 81315722985; Rikard Fuchs, OIB 99868615225 zastupanog po punomoćniku Goran Vujanić; ARROGATE HOLDINGS LTD, OIB 25865860371 zastupanog po punomoćniku Ivan Kapor; HRVATSKE ŠUME d.d. zastupanog po punomoćniku Katarina Kranjčević Zanki</derivirana_varijabla>
  </DomainObject.Predmet.StrankaFormatedOIB>
  <DomainObject.Predmet.StrankaFormatedWithAdress>
    <izvorni_sadrzaj> Financijska agencija (FINA), Ulica grada Vukovara 70, 10000 Zagreb; SANCTIMONIA d.o.o. za usluge u stečaju, Trg žrtava fašizma 3, 10000 Zagreb; Rikard Fuchs, Augusta Šenoe 11, 10000 Zagreb zastupanog po punomoćniku Goran Vujanić; ARROGATE HOLDINGS LTD, Steliou Mavrommati 57, 2364 Nicosia zastupanog po punomoćniku Ivan Kapor; HRVATSKE ŠUME d.d. zastupanog po punomoćniku Katarina Kranjčević Zanki</izvorni_sadrzaj>
    <derivirana_varijabla naziv="DomainObject.Predmet.StrankaFormatedWithAdress_1"> Financijska agencija (FINA), Ulica grada Vukovara 70, 10000 Zagreb; SANCTIMONIA d.o.o. za usluge u stečaju, Trg žrtava fašizma 3, 10000 Zagreb; Rikard Fuchs, Augusta Šenoe 11, 10000 Zagreb zastupanog po punomoćniku Goran Vujanić; ARROGATE HOLDINGS LTD, Steliou Mavrommati 57, 2364 Nicosia zastupanog po punomoćniku Ivan Kapor; HRVATSKE ŠUME d.d. zastupanog po punomoćniku Katarina Kranjčević Zanki</derivirana_varijabla>
  </DomainObject.Predmet.StrankaFormatedWithAdress>
  <DomainObject.Predmet.StrankaFormatedWithAdressOIB>
    <izvorni_sadrzaj> Financijska agencija (FINA), OIB 85821130368, Ulica grada Vukovara 70, 10000 Zagreb; SANCTIMONIA d.o.o. za usluge u stečaju, OIB 81315722985, Trg žrtava fašizma 3, 10000 Zagreb; Rikard Fuchs, OIB 99868615225, Augusta Šenoe 11, 10000 Zagreb zastupanog po punomoćniku Goran Vujanić; ARROGATE HOLDINGS LTD, OIB 25865860371, Steliou Mavrommati 57, 2364 Nicosia zastupanog po punomoćniku Ivan Kapor; HRVATSKE ŠUME d.d. zastupanog po punomoćniku Katarina Kranjčević Zanki</izvorni_sadrzaj>
    <derivirana_varijabla naziv="DomainObject.Predmet.StrankaFormatedWithAdressOIB_1"> Financijska agencija (FINA), OIB 85821130368, Ulica grada Vukovara 70, 10000 Zagreb; SANCTIMONIA d.o.o. za usluge u stečaju, OIB 81315722985, Trg žrtava fašizma 3, 10000 Zagreb; Rikard Fuchs, OIB 99868615225, Augusta Šenoe 11, 10000 Zagreb zastupanog po punomoćniku Goran Vujanić; ARROGATE HOLDINGS LTD, OIB 25865860371, Steliou Mavrommati 57, 2364 Nicosia zastupanog po punomoćniku Ivan Kapor; HRVATSKE ŠUME d.d. zastupanog po punomoćniku Katarina Kranjčević Zanki</derivirana_varijabla>
  </DomainObject.Predmet.StrankaFormatedWithAdressOIB>
  <DomainObject.Predmet.StrankaWithAdress>
    <izvorni_sadrzaj>Financijska agencija (FINA) Ulica grada Vukovara 70,10000 Zagreb,SANCTIMONIA d.o.o. za usluge u stečaju Trg žrtava fašizma 3,10000 Zagreb,Rikard Fuchs Augusta Šenoe 11,10000 Zagreb,ARROGATE HOLDINGS LTD Steliou Mavrommati 57,2364 Nicosia,HRVATSKE ŠUME d.d. </izvorni_sadrzaj>
    <derivirana_varijabla naziv="DomainObject.Predmet.StrankaWithAdress_1">Financijska agencija (FINA) Ulica grada Vukovara 70,10000 Zagreb,SANCTIMONIA d.o.o. za usluge u stečaju Trg žrtava fašizma 3,10000 Zagreb,Rikard Fuchs Augusta Šenoe 11,10000 Zagreb,ARROGATE HOLDINGS LTD Steliou Mavrommati 57,2364 Nicosia,HRVATSKE ŠUME d.d. </derivirana_varijabla>
  </DomainObject.Predmet.StrankaWithAdress>
  <DomainObject.Predmet.StrankaWithAdressOIB>
    <izvorni_sadrzaj>Financijska agencija (FINA), OIB 85821130368, Ulica grada Vukovara 70,10000 Zagreb,SANCTIMONIA d.o.o. za usluge u stečaju, OIB 81315722985, Trg žrtava fašizma 3,10000 Zagreb,Rikard Fuchs, OIB 99868615225, Augusta Šenoe 11,10000 Zagreb,ARROGATE HOLDINGS LTD, OIB 25865860371, Steliou Mavrommati 57,2364 Nicosia,HRVATSKE ŠUME d.d.</izvorni_sadrzaj>
    <derivirana_varijabla naziv="DomainObject.Predmet.StrankaWithAdressOIB_1">Financijska agencija (FINA), OIB 85821130368, Ulica grada Vukovara 70,10000 Zagreb,SANCTIMONIA d.o.o. za usluge u stečaju, OIB 81315722985, Trg žrtava fašizma 3,10000 Zagreb,Rikard Fuchs, OIB 99868615225, Augusta Šenoe 11,10000 Zagreb,ARROGATE HOLDINGS LTD, OIB 25865860371, Steliou Mavrommati 57,2364 Nicosia,HRVATSKE ŠUME d.d.</derivirana_varijabla>
  </DomainObject.Predmet.StrankaWithAdressOIB>
  <DomainObject.Predmet.StrankaNazivFormated>
    <izvorni_sadrzaj>Financijska agencija (FINA),SANCTIMONIA d.o.o. za usluge u stečaju,Rikard Fuchs,ARROGATE HOLDINGS LTD,HRVATSKE ŠUME d.d.</izvorni_sadrzaj>
    <derivirana_varijabla naziv="DomainObject.Predmet.StrankaNazivFormated_1">Financijska agencija (FINA),SANCTIMONIA d.o.o. za usluge u stečaju,Rikard Fuchs,ARROGATE HOLDINGS LTD,HRVATSKE ŠUME d.d.</derivirana_varijabla>
  </DomainObject.Predmet.StrankaNazivFormated>
  <DomainObject.Predmet.StrankaNazivFormatedOIB>
    <izvorni_sadrzaj>Financijska agencija (FINA), OIB 85821130368,SANCTIMONIA d.o.o. za usluge u stečaju, OIB 81315722985,Rikard Fuchs, OIB 99868615225,ARROGATE HOLDINGS LTD, OIB 25865860371,HRVATSKE ŠUME d.d.</izvorni_sadrzaj>
    <derivirana_varijabla naziv="DomainObject.Predmet.StrankaNazivFormatedOIB_1">Financijska agencija (FINA), OIB 85821130368,SANCTIMONIA d.o.o. za usluge u stečaju, OIB 81315722985,Rikard Fuchs, OIB 99868615225,ARROGATE HOLDINGS LTD, OIB 25865860371,HRVATSKE ŠUME d.d.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  <item>SANCTIMONIA d.o.o. za usluge u stečaju</item>
      <item>Rikard Fuchs zastupanog po punomoćniku Goran Vujanić</item>
      <item>ARROGATE HOLDINGS LTD zastupanog po punomoćniku Ivan Kapor</item>
      <item>HRVATSKE ŠUME d.d. zastupanog po punomoćniku Katarina Kranjčević Zanki</item>
    </izvorni_sadrzaj>
    <derivirana_varijabla naziv="DomainObject.Predmet.StrankaListFormated_1">
      <item>Financijska agencija (FINA)</item>
      <item>SANCTIMONIA d.o.o. za usluge u stečaju</item>
      <item>Rikard Fuchs zastupanog po punomoćniku Goran Vujanić</item>
      <item>ARROGATE HOLDINGS LTD zastupanog po punomoćniku Ivan Kapor</item>
      <item>HRVATSKE ŠUME d.d. zastupanog po punomoćniku Katarina Kranjčević Zanki</item>
    </derivirana_varijabla>
  </DomainObject.Predmet.StrankaListFormated>
  <DomainObject.Predmet.StrankaListFormatedOIB>
    <izvorni_sadrzaj>
      <item>Financijska agencija (FINA), OIB 85821130368</item>
      <item>SANCTIMONIA d.o.o. za usluge u stečaju, OIB 81315722985</item>
      <item>Rikard Fuchs, OIB 99868615225 zastupanog po punomoćniku Goran Vujanić</item>
      <item>ARROGATE HOLDINGS LTD, OIB 25865860371 zastupanog po punomoćniku Ivan Kapor</item>
      <item>HRVATSKE ŠUME d.d. zastupanog po punomoćniku Katarina Kranjčević Zanki</item>
    </izvorni_sadrzaj>
    <derivirana_varijabla naziv="DomainObject.Predmet.StrankaListFormatedOIB_1">
      <item>Financijska agencija (FINA), OIB 85821130368</item>
      <item>SANCTIMONIA d.o.o. za usluge u stečaju, OIB 81315722985</item>
      <item>Rikard Fuchs, OIB 99868615225 zastupanog po punomoćniku Goran Vujanić</item>
      <item>ARROGATE HOLDINGS LTD, OIB 25865860371 zastupanog po punomoćniku Ivan Kapor</item>
      <item>HRVATSKE ŠUME d.d. zastupanog po punomoćniku Katarina Kranjčević Zanki</item>
    </derivirana_varijabla>
  </DomainObject.Predmet.StrankaListFormatedOIB>
  <DomainObject.Predmet.StrankaListFormatedWithAdress>
    <izvorni_sadrzaj>
      <item>Financijska agencija (FINA), Ulica grada Vukovara 70, 10000 Zagreb</item>
      <item>SANCTIMONIA d.o.o. za usluge u stečaju, Trg žrtava fašizma 3, 10000 Zagreb</item>
      <item>Rikard Fuchs, Augusta Šenoe 11, 10000 Zagreb zastupanog po punomoćniku Goran Vujanić</item>
      <item>ARROGATE HOLDINGS LTD, Steliou Mavrommati 57, 2364 Nicosia zastupanog po punomoćniku Ivan Kapor</item>
      <item>HRVATSKE ŠUME d.d. zastupanog po punomoćniku Katarina Kranjčević Zanki</item>
    </izvorni_sadrzaj>
    <derivirana_varijabla naziv="DomainObject.Predmet.StrankaListFormatedWithAdress_1">
      <item>Financijska agencija (FINA), Ulica grada Vukovara 70, 10000 Zagreb</item>
      <item>SANCTIMONIA d.o.o. za usluge u stečaju, Trg žrtava fašizma 3, 10000 Zagreb</item>
      <item>Rikard Fuchs, Augusta Šenoe 11, 10000 Zagreb zastupanog po punomoćniku Goran Vujanić</item>
      <item>ARROGATE HOLDINGS LTD, Steliou Mavrommati 57, 2364 Nicosia zastupanog po punomoćniku Ivan Kapor</item>
      <item>HRVATSKE ŠUME d.d. zastupanog po punomoćniku Katarina Kranjčević Zanki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SANCTIMONIA d.o.o. za usluge u stečaju, OIB 81315722985, Trg žrtava fašizma 3, 10000 Zagreb</item>
      <item>Rikard Fuchs, OIB 99868615225, Augusta Šenoe 11, 10000 Zagreb zastupanog po punomoćniku Goran Vujanić</item>
      <item>ARROGATE HOLDINGS LTD, OIB 25865860371, Steliou Mavrommati 57, 2364 Nicosia zastupanog po punomoćniku Ivan Kapor</item>
      <item>HRVATSKE ŠUME d.d. zastupanog po punomoćniku Katarina Kranjčević Zanki</item>
    </izvorni_sadrzaj>
    <derivirana_varijabla naziv="DomainObject.Predmet.StrankaListFormatedWithAdressOIB_1">
      <item>Financijska agencija (FINA), OIB 85821130368, Ulica grada Vukovara 70, 10000 Zagreb</item>
      <item>SANCTIMONIA d.o.o. za usluge u stečaju, OIB 81315722985, Trg žrtava fašizma 3, 10000 Zagreb</item>
      <item>Rikard Fuchs, OIB 99868615225, Augusta Šenoe 11, 10000 Zagreb zastupanog po punomoćniku Goran Vujanić</item>
      <item>ARROGATE HOLDINGS LTD, OIB 25865860371, Steliou Mavrommati 57, 2364 Nicosia zastupanog po punomoćniku Ivan Kapor</item>
      <item>HRVATSKE ŠUME d.d. zastupanog po punomoćniku Katarina Kranjčević Zanki</item>
    </derivirana_varijabla>
  </DomainObject.Predmet.StrankaListFormatedWithAdressOIB>
  <DomainObject.Predmet.StrankaListNazivFormated>
    <izvorni_sadrzaj>
      <item>Financijska agencija (FINA)</item>
      <item>SANCTIMONIA d.o.o. za usluge u stečaju</item>
      <item>Rikard Fuchs</item>
      <item>ARROGATE HOLDINGS LTD</item>
      <item>HRVATSKE ŠUME d.d.</item>
    </izvorni_sadrzaj>
    <derivirana_varijabla naziv="DomainObject.Predmet.StrankaListNazivFormated_1">
      <item>Financijska agencija (FINA)</item>
      <item>SANCTIMONIA d.o.o. za usluge u stečaju</item>
      <item>Rikard Fuchs</item>
      <item>ARROGATE HOLDINGS LTD</item>
      <item>HRVATSKE ŠUME d.d.</item>
    </derivirana_varijabla>
  </DomainObject.Predmet.StrankaListNazivFormated>
  <DomainObject.Predmet.StrankaListNazivFormatedOIB>
    <izvorni_sadrzaj>
      <item>Financijska agencija (FINA), OIB 85821130368</item>
      <item>SANCTIMONIA d.o.o. za usluge u stečaju, OIB 81315722985</item>
      <item>Rikard Fuchs, OIB 99868615225</item>
      <item>ARROGATE HOLDINGS LTD, OIB 25865860371</item>
      <item>HRVATSKE ŠUME d.d.</item>
    </izvorni_sadrzaj>
    <derivirana_varijabla naziv="DomainObject.Predmet.StrankaListNazivFormatedOIB_1">
      <item>Financijska agencija (FINA), OIB 85821130368</item>
      <item>SANCTIMONIA d.o.o. za usluge u stečaju, OIB 81315722985</item>
      <item>Rikard Fuchs, OIB 99868615225</item>
      <item>ARROGATE HOLDINGS LTD, OIB 25865860371</item>
      <item>HRVATSKE ŠUME d.d.</item>
    </derivirana_varijabla>
  </DomainObject.Predmet.StrankaListNazivFormatedOIB>
  <DomainObject.Predmet.ProtuStrankaListFormated>
    <izvorni_sadrzaj>
      <item>PORTOS ADRIATIC, društvo s ograničenom odgovornošću za usluge</item>
    </izvorni_sadrzaj>
    <derivirana_varijabla naziv="DomainObject.Predmet.ProtuStrankaListFormated_1">
      <item>PORTOS ADRIATIC, društvo s ograničenom odgovornošću za usluge</item>
    </derivirana_varijabla>
  </DomainObject.Predmet.ProtuStrankaListFormated>
  <DomainObject.Predmet.ProtuStrankaListFormatedOIB>
    <izvorni_sadrzaj>
      <item>PORTOS ADRIATIC, društvo s ograničenom odgovornošću za usluge, OIB 71613878569</item>
    </izvorni_sadrzaj>
    <derivirana_varijabla naziv="DomainObject.Predmet.ProtuStrankaListFormatedOIB_1">
      <item>PORTOS ADRIATIC, društvo s ograničenom odgovornošću za usluge, OIB 71613878569</item>
    </derivirana_varijabla>
  </DomainObject.Predmet.ProtuStrankaListFormatedOIB>
  <DomainObject.Predmet.ProtuStrankaListFormatedWithAdress>
    <izvorni_sadrzaj>
      <item>PORTOS ADRIATIC, društvo s ograničenom odgovornošću za usluge, Ulica Špire Brusine 16, 23000 Zadar</item>
    </izvorni_sadrzaj>
    <derivirana_varijabla naziv="DomainObject.Predmet.ProtuStrankaListFormatedWithAdress_1">
      <item>PORTOS ADRIATIC, društvo s ograničenom odgovornošću za usluge, Ulica Špire Brusine 16, 23000 Zadar</item>
    </derivirana_varijabla>
  </DomainObject.Predmet.ProtuStrankaListFormatedWithAdress>
  <DomainObject.Predmet.ProtuStrankaListFormatedWithAdressOIB>
    <izvorni_sadrzaj>
      <item>PORTOS ADRIATIC, društvo s ograničenom odgovornošću za usluge, OIB 71613878569, Ulica Špire Brusine 16, 23000 Zadar</item>
    </izvorni_sadrzaj>
    <derivirana_varijabla naziv="DomainObject.Predmet.ProtuStrankaListFormatedWithAdressOIB_1">
      <item>PORTOS ADRIATIC, društvo s ograničenom odgovornošću za usluge, OIB 71613878569, Ulica Špire Brusine 16, 23000 Zadar</item>
    </derivirana_varijabla>
  </DomainObject.Predmet.ProtuStrankaListFormatedWithAdressOIB>
  <DomainObject.Predmet.ProtuStrankaListNazivFormated>
    <izvorni_sadrzaj>
      <item>PORTOS ADRIATIC, društvo s ograničenom odgovornošću za usluge</item>
    </izvorni_sadrzaj>
    <derivirana_varijabla naziv="DomainObject.Predmet.ProtuStrankaListNazivFormated_1">
      <item>PORTOS ADRIATIC, društvo s ograničenom odgovornošću za usluge</item>
    </derivirana_varijabla>
  </DomainObject.Predmet.ProtuStrankaListNazivFormated>
  <DomainObject.Predmet.ProtuStrankaListNazivFormatedOIB>
    <izvorni_sadrzaj>
      <item>PORTOS ADRIATIC, društvo s ograničenom odgovornošću za usluge, OIB 71613878569</item>
    </izvorni_sadrzaj>
    <derivirana_varijabla naziv="DomainObject.Predmet.ProtuStrankaListNazivFormatedOIB_1">
      <item>PORTOS ADRIATIC, društvo s ograničenom odgovornošću za usluge, OIB 71613878569</item>
    </derivirana_varijabla>
  </DomainObject.Predmet.ProtuStrankaListNazivFormatedOIB>
  <DomainObject.Predmet.OstaliListFormated>
    <izvorni_sadrzaj>
      <item>Rikard Fuchs</item>
      <item>Katarina Kranjčević Zanki punomoćnik sudionika u postupku HRVATSKE ŠUME d.d.</item>
      <item>Goran Vujanić punomoćnik sudionika u postupku Rikard Fuchs</item>
      <item>Ivan Kapor punomoćnik sudionika u postupku ARROGATE HOLDINGS LTD</item>
    </izvorni_sadrzaj>
    <derivirana_varijabla naziv="DomainObject.Predmet.OstaliListFormated_1">
      <item>Rikard Fuchs</item>
      <item>Katarina Kranjčević Zanki punomoćnik sudionika u postupku HRVATSKE ŠUME d.d.</item>
      <item>Goran Vujanić punomoćnik sudionika u postupku Rikard Fuchs</item>
      <item>Ivan Kapor punomoćnik sudionika u postupku ARROGATE HOLDINGS LTD</item>
    </derivirana_varijabla>
  </DomainObject.Predmet.OstaliListFormated>
  <DomainObject.Predmet.OstaliListFormatedOIB>
    <izvorni_sadrzaj>
      <item>Rikard Fuchs, OIB 99868615225</item>
      <item>Katarina Kranjčević Zanki, OIB 37284152032 punomoćnik sudionika u postupku HRVATSKE ŠUME d.d.</item>
      <item>Goran Vujanić, OIB 56499833143 punomoćnik sudionika u postupku Rikard Fuchs</item>
      <item>Ivan Kapor, OIB 93902711585 punomoćnik sudionika u postupku ARROGATE HOLDINGS LTD</item>
    </izvorni_sadrzaj>
    <derivirana_varijabla naziv="DomainObject.Predmet.OstaliListFormatedOIB_1">
      <item>Rikard Fuchs, OIB 99868615225</item>
      <item>Katarina Kranjčević Zanki, OIB 37284152032 punomoćnik sudionika u postupku HRVATSKE ŠUME d.d.</item>
      <item>Goran Vujanić, OIB 56499833143 punomoćnik sudionika u postupku Rikard Fuchs</item>
      <item>Ivan Kapor, OIB 93902711585 punomoćnik sudionika u postupku ARROGATE HOLDINGS LTD</item>
    </derivirana_varijabla>
  </DomainObject.Predmet.OstaliListFormatedOIB>
  <DomainObject.Predmet.OstaliListFormatedWithAdress>
    <izvorni_sadrzaj>
      <item>Rikard Fuchs, Augusta Šenoe 11, 10000 Zagreb</item>
      <item>Katarina Kranjčević Zanki punomoćnik sudionika u postupku HRVATSKE ŠUME d.d.</item>
      <item>Goran Vujanić, Jurišićeva 9, 10000 Zagreb punomoćnik sudionika u postupku Rikard Fuchs</item>
      <item>Ivan Kapor, Radićevo šetalište 29, 10000 Zagreb punomoćnik sudionika u postupku ARROGATE HOLDINGS LTD</item>
    </izvorni_sadrzaj>
    <derivirana_varijabla naziv="DomainObject.Predmet.OstaliListFormatedWithAdress_1">
      <item>Rikard Fuchs, Augusta Šenoe 11, 10000 Zagreb</item>
      <item>Katarina Kranjčević Zanki punomoćnik sudionika u postupku HRVATSKE ŠUME d.d.</item>
      <item>Goran Vujanić, Jurišićeva 9, 10000 Zagreb punomoćnik sudionika u postupku Rikard Fuchs</item>
      <item>Ivan Kapor, Radićevo šetalište 29, 10000 Zagreb punomoćnik sudionika u postupku ARROGATE HOLDINGS LTD</item>
    </derivirana_varijabla>
  </DomainObject.Predmet.OstaliListFormatedWithAdress>
  <DomainObject.Predmet.OstaliListFormatedWithAdressOIB>
    <izvorni_sadrzaj>
      <item>Rikard Fuchs, OIB 99868615225, Augusta Šenoe 11, 10000 Zagreb</item>
      <item>Katarina Kranjčević Zanki, OIB 37284152032 punomoćnik sudionika u postupku HRVATSKE ŠUME d.d.</item>
      <item>Goran Vujanić, OIB 56499833143, Jurišićeva 9, 10000 Zagreb punomoćnik sudionika u postupku Rikard Fuchs</item>
      <item>Ivan Kapor, OIB 93902711585, Radićevo šetalište 29, 10000 Zagreb punomoćnik sudionika u postupku ARROGATE HOLDINGS LTD</item>
    </izvorni_sadrzaj>
    <derivirana_varijabla naziv="DomainObject.Predmet.OstaliListFormatedWithAdressOIB_1">
      <item>Rikard Fuchs, OIB 99868615225, Augusta Šenoe 11, 10000 Zagreb</item>
      <item>Katarina Kranjčević Zanki, OIB 37284152032 punomoćnik sudionika u postupku HRVATSKE ŠUME d.d.</item>
      <item>Goran Vujanić, OIB 56499833143, Jurišićeva 9, 10000 Zagreb punomoćnik sudionika u postupku Rikard Fuchs</item>
      <item>Ivan Kapor, OIB 93902711585, Radićevo šetalište 29, 10000 Zagreb punomoćnik sudionika u postupku ARROGATE HOLDINGS LTD</item>
    </derivirana_varijabla>
  </DomainObject.Predmet.OstaliListFormatedWithAdressOIB>
  <DomainObject.Predmet.OstaliListNazivFormated>
    <izvorni_sadrzaj>
      <item>Rikard Fuchs</item>
      <item>Katarina Kranjčević Zanki</item>
      <item>Goran Vujanić</item>
      <item>Ivan Kapor</item>
    </izvorni_sadrzaj>
    <derivirana_varijabla naziv="DomainObject.Predmet.OstaliListNazivFormated_1">
      <item>Rikard Fuchs</item>
      <item>Katarina Kranjčević Zanki</item>
      <item>Goran Vujanić</item>
      <item>Ivan Kapor</item>
    </derivirana_varijabla>
  </DomainObject.Predmet.OstaliListNazivFormated>
  <DomainObject.Predmet.OstaliListNazivFormatedOIB>
    <izvorni_sadrzaj>
      <item>Rikard Fuchs, OIB 99868615225</item>
      <item>Katarina Kranjčević Zanki, OIB 37284152032</item>
      <item>Goran Vujanić, OIB 56499833143</item>
      <item>Ivan Kapor, OIB 93902711585</item>
    </izvorni_sadrzaj>
    <derivirana_varijabla naziv="DomainObject.Predmet.OstaliListNazivFormatedOIB_1">
      <item>Rikard Fuchs, OIB 99868615225</item>
      <item>Katarina Kranjčević Zanki, OIB 37284152032</item>
      <item>Goran Vujanić, OIB 56499833143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listopada 2023.</izvorni_sadrzaj>
    <derivirana_varijabla naziv="DomainObject.Datum_1">5. listopada 2023.</derivirana_varijabla>
  </DomainObject.Datum>
  <DomainObject.PoslovniBrojDokumenta>
    <izvorni_sadrzaj>St-272/2022-86</izvorni_sadrzaj>
    <derivirana_varijabla naziv="DomainObject.PoslovniBrojDokumenta_1">St-272/2022-86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PORTOS ADRIATIC, društvo s ograničenom odgovornošću za usluge</izvorni_sadrzaj>
    <derivirana_varijabla naziv="DomainObject.Predmet.ProtustrankaIDrugi_1">PORTOS ADRIATIC, društvo s ograničenom odgovornošću za usluge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PORTOS ADRIATIC, društvo s ograničenom odgovornošću za usluge, OIB 71613878569, Ulica Špire Brusine 16, 23000 Zadar</izvorni_sadrzaj>
    <derivirana_varijabla naziv="DomainObject.Predmet.ProtustrankaIDrugiAdressOIB_1">PORTOS ADRIATIC, društvo s ograničenom odgovornošću za usluge, OIB 71613878569, Ulica Špire Brusine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(FINA)</item>
      <item>PORTOS ADRIATIC, društvo s ograničenom odgovornošću za usluge</item>
      <item>Rikard Fuchs</item>
      <item>SANCTIMONIA d.o.o. za usluge u stečaju</item>
      <item>Rikard Fuchs</item>
      <item>ARROGATE HOLDINGS LTD</item>
      <item>Katarina Kranjčević Zanki</item>
      <item>Goran Vujanić</item>
      <item>Ivan Kapor</item>
      <item>HRVATSKE ŠUME d.d.</item>
    </izvorni_sadrzaj>
    <derivirana_varijabla naziv="DomainObject.Predmet.SudioniciListNaziv_1">
      <item>Financijska agencija (FINA)</item>
      <item>PORTOS ADRIATIC, društvo s ograničenom odgovornošću za usluge</item>
      <item>Rikard Fuchs</item>
      <item>SANCTIMONIA d.o.o. za usluge u stečaju</item>
      <item>Rikard Fuchs</item>
      <item>ARROGATE HOLDINGS LTD</item>
      <item>Katarina Kranjčević Zanki</item>
      <item>Goran Vujanić</item>
      <item>Ivan Kapor</item>
      <item>HRVATSKE ŠUME d.d.</item>
    </derivirana_varijabla>
  </DomainObject.Predmet.SudioniciListNaziv>
  <DomainObject.Predmet.SudioniciListAdressOIB>
    <izvorni_sadrzaj>
      <item>Financijska agencija (FINA), OIB 85821130368, Ulica grada Vukovara 70,10000 Zagreb</item>
      <item>PORTOS ADRIATIC, društvo s ograničenom odgovornošću za usluge, OIB 71613878569, Ulica Špire Brusine 16,23000 Zadar</item>
      <item>Rikard Fuchs, OIB 99868615225, Augusta Šenoe 11,10000 Zagreb</item>
      <item>SANCTIMONIA d.o.o. za usluge u stečaju, OIB 81315722985, Trg žrtava fašizma 3,10000 Zagreb</item>
      <item>Rikard Fuchs, OIB 99868615225, Augusta Šenoe 11,10000 Zagreb</item>
      <item>ARROGATE HOLDINGS LTD, OIB 25865860371, Steliou Mavrommati 57,2364 Nicosia</item>
      <item>Katarina Kranjčević Zanki, OIB 37284152032</item>
      <item>Goran Vujanić, OIB 56499833143, Jurišićeva 9,10000 Zagreb</item>
      <item>Ivan Kapor, OIB 93902711585, Radićevo šetalište 29,10000 Zagreb</item>
      <item>HRVATSKE ŠUME d.d.</item>
    </izvorni_sadrzaj>
    <derivirana_varijabla naziv="DomainObject.Predmet.SudioniciListAdressOIB_1">
      <item>Financijska agencija (FINA), OIB 85821130368, Ulica grada Vukovara 70,10000 Zagreb</item>
      <item>PORTOS ADRIATIC, društvo s ograničenom odgovornošću za usluge, OIB 71613878569, Ulica Špire Brusine 16,23000 Zadar</item>
      <item>Rikard Fuchs, OIB 99868615225, Augusta Šenoe 11,10000 Zagreb</item>
      <item>SANCTIMONIA d.o.o. za usluge u stečaju, OIB 81315722985, Trg žrtava fašizma 3,10000 Zagreb</item>
      <item>Rikard Fuchs, OIB 99868615225, Augusta Šenoe 11,10000 Zagreb</item>
      <item>ARROGATE HOLDINGS LTD, OIB 25865860371, Steliou Mavrommati 57,2364 Nicosia</item>
      <item>Katarina Kranjčević Zanki, OIB 37284152032</item>
      <item>Goran Vujanić, OIB 56499833143, Jurišićeva 9,10000 Zagreb</item>
      <item>Ivan Kapor, OIB 93902711585, Radićevo šetalište 29,10000 Zagreb</item>
      <item>HRVATSKE ŠUME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71613878569</item>
      <item>, OIB 99868615225</item>
      <item>, OIB 81315722985</item>
      <item>, OIB 99868615225</item>
      <item>, OIB 25865860371</item>
      <item>, OIB 37284152032</item>
      <item>, OIB 56499833143</item>
      <item>, OIB 93902711585</item>
      <item>, OIB null</item>
    </izvorni_sadrzaj>
    <derivirana_varijabla naziv="DomainObject.Predmet.SudioniciListNazivOIB_1">
      <item>, OIB 85821130368</item>
      <item>, OIB 71613878569</item>
      <item>, OIB 99868615225</item>
      <item>, OIB 81315722985</item>
      <item>, OIB 99868615225</item>
      <item>, OIB 25865860371</item>
      <item>, OIB 37284152032</item>
      <item>, OIB 56499833143</item>
      <item>, OIB 93902711585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srpnja 2022.</izvorni_sadrzaj>
    <derivirana_varijabla naziv="DomainObject.Predmet.DatumPocetkaProcesa_1">28.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ACFF6A-BCF2-44A1-B58E-80C57C27F24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883</properties:Words>
  <properties:Characters>5161</properties:Characters>
  <properties:Lines>182</properties:Lines>
  <properties:Paragraphs>83</properties:Paragraphs>
  <properties:TotalTime>68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5999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2023-03-14T13:55:00Z</dcterms:created>
  <dc:creator>wsadmin</dc:creator>
  <cp:lastModifiedBy>Ante Rubelj</cp:lastModifiedBy>
  <cp:lastPrinted>2022-02-16T07:47:00Z</cp:lastPrinted>
  <dcterms:modified xmlns:xsi="http://www.w3.org/2001/XMLSchema-instance" xsi:type="dcterms:W3CDTF">2023-10-05T05:51:00Z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St-272/2022-86 / Zapisnik - Izvještajno ročište (1St-272-22 -  - IZVJEŠTAJNO ROČIŠTE - 6.9.2023.docx)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